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B9C62">
      <w:pPr>
        <w:pStyle w:val="22"/>
        <w:ind w:firstLine="0" w:firstLineChars="0"/>
        <w:jc w:val="both"/>
        <w:rPr>
          <w:rFonts w:hint="default" w:ascii="Times New Roman" w:hAnsi="Times New Roman" w:eastAsia="黑体" w:cs="Times New Roman"/>
          <w:color w:val="000000"/>
          <w:kern w:val="2"/>
          <w:shd w:val="clear" w:color="auto" w:fill="auto"/>
        </w:rPr>
      </w:pPr>
      <w:r>
        <w:rPr>
          <w:rFonts w:hint="default" w:ascii="Times New Roman" w:hAnsi="Times New Roman" w:eastAsia="黑体" w:cs="Times New Roman"/>
          <w:color w:val="000000"/>
          <w:shd w:val="clear" w:color="auto" w:fill="auto"/>
        </w:rPr>
        <w:t>津工信财〔202</w:t>
      </w:r>
      <w:r>
        <w:rPr>
          <w:rFonts w:hint="default" w:ascii="Times New Roman" w:hAnsi="Times New Roman" w:eastAsia="黑体" w:cs="Times New Roman"/>
          <w:color w:val="000000"/>
          <w:shd w:val="clear" w:color="auto" w:fill="auto"/>
          <w:lang w:val="en-US" w:eastAsia="zh-CN"/>
        </w:rPr>
        <w:t>6</w:t>
      </w:r>
      <w:r>
        <w:rPr>
          <w:rFonts w:hint="default" w:ascii="Times New Roman" w:hAnsi="Times New Roman" w:eastAsia="黑体" w:cs="Times New Roman"/>
          <w:color w:val="000000"/>
          <w:shd w:val="clear" w:color="auto" w:fill="auto"/>
        </w:rPr>
        <w:t>〕</w:t>
      </w:r>
      <w:r>
        <w:rPr>
          <w:rFonts w:hint="default" w:ascii="Times New Roman" w:hAnsi="Times New Roman" w:eastAsia="黑体" w:cs="Times New Roman"/>
          <w:color w:val="000000"/>
          <w:shd w:val="clear" w:color="auto" w:fill="auto"/>
          <w:lang w:val="en-US" w:eastAsia="zh-CN"/>
        </w:rPr>
        <w:t>5</w:t>
      </w:r>
      <w:r>
        <w:rPr>
          <w:rFonts w:hint="default" w:ascii="Times New Roman" w:hAnsi="Times New Roman" w:eastAsia="黑体" w:cs="Times New Roman"/>
          <w:color w:val="000000"/>
          <w:shd w:val="clear" w:color="auto" w:fill="auto"/>
        </w:rPr>
        <w:t>号附件</w:t>
      </w:r>
      <w:r>
        <w:rPr>
          <w:rFonts w:hint="eastAsia" w:ascii="Times New Roman" w:hAnsi="Times New Roman" w:eastAsia="黑体" w:cs="Times New Roman"/>
          <w:color w:val="000000"/>
          <w:shd w:val="clear" w:color="auto" w:fill="auto"/>
          <w:lang w:val="en-US" w:eastAsia="zh-CN"/>
        </w:rPr>
        <w:t>8</w:t>
      </w:r>
      <w:r>
        <w:rPr>
          <w:rFonts w:hint="default" w:ascii="Times New Roman" w:hAnsi="Times New Roman" w:eastAsia="黑体" w:cs="Times New Roman"/>
          <w:color w:val="000000"/>
          <w:kern w:val="2"/>
          <w:shd w:val="clear" w:color="auto" w:fill="auto"/>
        </w:rPr>
        <w:t xml:space="preserve"> </w:t>
      </w:r>
    </w:p>
    <w:p w14:paraId="6E8112A8">
      <w:pPr>
        <w:pStyle w:val="22"/>
        <w:ind w:firstLine="0" w:firstLineChars="0"/>
        <w:jc w:val="both"/>
        <w:rPr>
          <w:rFonts w:hint="default" w:ascii="Times New Roman" w:hAnsi="Times New Roman" w:eastAsia="方正小标宋简体" w:cs="Times New Roman"/>
          <w:sz w:val="44"/>
          <w:szCs w:val="44"/>
          <w:lang w:bidi="zh-CN"/>
        </w:rPr>
      </w:pPr>
    </w:p>
    <w:p w14:paraId="10BC77FA">
      <w:pPr>
        <w:pStyle w:val="22"/>
        <w:ind w:firstLine="0" w:firstLineChars="0"/>
        <w:jc w:val="center"/>
        <w:outlineLvl w:val="2"/>
        <w:rPr>
          <w:rFonts w:hint="default" w:ascii="Times New Roman" w:hAnsi="Times New Roman" w:eastAsia="方正小标宋简体" w:cs="Times New Roman"/>
          <w:sz w:val="44"/>
          <w:szCs w:val="44"/>
          <w:lang w:bidi="zh-CN"/>
        </w:rPr>
      </w:pPr>
      <w:r>
        <w:rPr>
          <w:rFonts w:hint="default" w:ascii="Times New Roman" w:hAnsi="Times New Roman" w:cs="Times New Roman"/>
          <w:kern w:val="2"/>
          <w:sz w:val="44"/>
          <w:szCs w:val="44"/>
          <w:lang w:bidi="ar"/>
        </w:rPr>
        <w:t>202</w:t>
      </w:r>
      <w:r>
        <w:rPr>
          <w:rFonts w:hint="default" w:ascii="Times New Roman" w:hAnsi="Times New Roman" w:cs="Times New Roman"/>
          <w:kern w:val="2"/>
          <w:sz w:val="44"/>
          <w:szCs w:val="44"/>
          <w:lang w:val="en-US" w:eastAsia="zh-CN" w:bidi="ar"/>
        </w:rPr>
        <w:t>6</w:t>
      </w:r>
      <w:r>
        <w:rPr>
          <w:rFonts w:hint="default" w:ascii="Times New Roman" w:hAnsi="Times New Roman" w:eastAsia="方正小标宋简体" w:cs="Times New Roman"/>
          <w:sz w:val="44"/>
          <w:szCs w:val="44"/>
          <w:lang w:bidi="zh-CN"/>
        </w:rPr>
        <w:t>年第一批天津市制造业高质量发展专项</w:t>
      </w:r>
    </w:p>
    <w:p w14:paraId="2605459D">
      <w:pPr>
        <w:pStyle w:val="10"/>
        <w:spacing w:line="560" w:lineRule="exact"/>
        <w:jc w:val="center"/>
        <w:outlineLvl w:val="2"/>
        <w:rPr>
          <w:rFonts w:hint="default" w:ascii="Times New Roman" w:hAnsi="Times New Roman" w:eastAsia="方正小标宋简体" w:cs="Times New Roman"/>
          <w:sz w:val="44"/>
          <w:szCs w:val="44"/>
          <w:lang w:bidi="zh-CN"/>
        </w:rPr>
      </w:pPr>
      <w:r>
        <w:rPr>
          <w:rFonts w:hint="default" w:ascii="Times New Roman" w:hAnsi="Times New Roman" w:eastAsia="方正小标宋简体" w:cs="Times New Roman"/>
          <w:kern w:val="0"/>
          <w:sz w:val="44"/>
          <w:szCs w:val="44"/>
          <w:lang w:bidi="zh-CN"/>
        </w:rPr>
        <w:t>支持卡点技术攻关项目申报指南</w:t>
      </w:r>
    </w:p>
    <w:p w14:paraId="27E73E84">
      <w:pPr>
        <w:pStyle w:val="10"/>
        <w:spacing w:line="560" w:lineRule="exact"/>
        <w:jc w:val="center"/>
        <w:outlineLvl w:val="2"/>
        <w:rPr>
          <w:rFonts w:hint="default" w:ascii="Times New Roman" w:hAnsi="Times New Roman" w:cs="Times New Roman"/>
          <w:shd w:val="clear" w:color="auto" w:fill="F9F9F9"/>
        </w:rPr>
      </w:pPr>
    </w:p>
    <w:p w14:paraId="180FA8B7">
      <w:pPr>
        <w:pStyle w:val="10"/>
        <w:keepNext w:val="0"/>
        <w:keepLines w:val="0"/>
        <w:pageBreakBefore w:val="0"/>
        <w:widowControl/>
        <w:kinsoku/>
        <w:wordWrap/>
        <w:overflowPunct/>
        <w:topLinePunct w:val="0"/>
        <w:autoSpaceDE w:val="0"/>
        <w:autoSpaceDN w:val="0"/>
        <w:bidi w:val="0"/>
        <w:spacing w:line="560" w:lineRule="exact"/>
        <w:ind w:firstLine="622" w:firstLineChars="200"/>
        <w:textAlignment w:val="auto"/>
        <w:rPr>
          <w:rFonts w:hint="default" w:ascii="Times New Roman" w:hAnsi="Times New Roman" w:eastAsia="仿宋_GB2312" w:cs="Times New Roman"/>
          <w:sz w:val="32"/>
          <w:szCs w:val="32"/>
          <w:lang w:bidi="ar"/>
        </w:rPr>
      </w:pPr>
      <w:bookmarkStart w:id="0" w:name="_Hlk71118722"/>
      <w:r>
        <w:rPr>
          <w:rFonts w:hint="default" w:ascii="Times New Roman" w:hAnsi="Times New Roman" w:eastAsia="仿宋_GB2312" w:cs="Times New Roman"/>
          <w:sz w:val="32"/>
          <w:szCs w:val="32"/>
          <w:lang w:bidi="ar"/>
        </w:rPr>
        <w:t>为落实《天津市未来产业发展“十五五”规划》</w:t>
      </w:r>
      <w:r>
        <w:rPr>
          <w:rFonts w:hint="default" w:ascii="Times New Roman" w:hAnsi="Times New Roman" w:eastAsia="仿宋_GB2312" w:cs="Times New Roman"/>
          <w:sz w:val="32"/>
          <w:szCs w:val="32"/>
          <w:lang w:eastAsia="zh-CN" w:bidi="ar"/>
        </w:rPr>
        <w:t>，</w:t>
      </w:r>
      <w:r>
        <w:rPr>
          <w:rFonts w:hint="default" w:ascii="Times New Roman" w:hAnsi="Times New Roman" w:eastAsia="仿宋_GB2312" w:cs="Times New Roman"/>
          <w:sz w:val="32"/>
          <w:szCs w:val="32"/>
          <w:lang w:bidi="ar"/>
        </w:rPr>
        <w:t>抢抓北京</w:t>
      </w:r>
      <w:r>
        <w:rPr>
          <w:rFonts w:hint="default" w:ascii="Times New Roman" w:hAnsi="Times New Roman" w:eastAsia="仿宋_GB2312" w:cs="Times New Roman"/>
          <w:sz w:val="32"/>
          <w:szCs w:val="32"/>
          <w:lang w:eastAsia="zh-CN" w:bidi="ar"/>
        </w:rPr>
        <w:t>（</w:t>
      </w:r>
      <w:r>
        <w:rPr>
          <w:rFonts w:hint="default" w:ascii="Times New Roman" w:hAnsi="Times New Roman" w:eastAsia="仿宋_GB2312" w:cs="Times New Roman"/>
          <w:sz w:val="32"/>
          <w:szCs w:val="32"/>
          <w:lang w:bidi="ar"/>
        </w:rPr>
        <w:t>京津冀</w:t>
      </w:r>
      <w:r>
        <w:rPr>
          <w:rFonts w:hint="default" w:ascii="Times New Roman" w:hAnsi="Times New Roman" w:eastAsia="仿宋_GB2312" w:cs="Times New Roman"/>
          <w:sz w:val="32"/>
          <w:szCs w:val="32"/>
          <w:lang w:eastAsia="zh-CN" w:bidi="ar"/>
        </w:rPr>
        <w:t>）</w:t>
      </w:r>
      <w:r>
        <w:rPr>
          <w:rFonts w:hint="default" w:ascii="Times New Roman" w:hAnsi="Times New Roman" w:eastAsia="仿宋_GB2312" w:cs="Times New Roman"/>
          <w:sz w:val="32"/>
          <w:szCs w:val="32"/>
          <w:lang w:bidi="ar"/>
        </w:rPr>
        <w:t>国际科创中心扩围机遇</w:t>
      </w:r>
      <w:r>
        <w:rPr>
          <w:rFonts w:hint="default" w:ascii="Times New Roman" w:hAnsi="Times New Roman" w:eastAsia="仿宋_GB2312" w:cs="Times New Roman"/>
          <w:sz w:val="32"/>
          <w:szCs w:val="32"/>
          <w:lang w:eastAsia="zh-CN" w:bidi="ar"/>
        </w:rPr>
        <w:t>，</w:t>
      </w:r>
      <w:r>
        <w:rPr>
          <w:rFonts w:hint="default" w:ascii="Times New Roman" w:hAnsi="Times New Roman" w:eastAsia="仿宋_GB2312" w:cs="Times New Roman"/>
          <w:sz w:val="32"/>
          <w:szCs w:val="32"/>
          <w:lang w:bidi="ar"/>
        </w:rPr>
        <w:t>推动科技创新和产业创新深度融合</w:t>
      </w:r>
      <w:r>
        <w:rPr>
          <w:rFonts w:hint="default" w:ascii="Times New Roman" w:hAnsi="Times New Roman" w:eastAsia="仿宋_GB2312" w:cs="Times New Roman"/>
          <w:sz w:val="32"/>
          <w:szCs w:val="32"/>
          <w:lang w:eastAsia="zh-CN" w:bidi="ar"/>
        </w:rPr>
        <w:t>，</w:t>
      </w:r>
      <w:r>
        <w:rPr>
          <w:rFonts w:hint="default" w:ascii="Times New Roman" w:hAnsi="Times New Roman" w:eastAsia="仿宋_GB2312" w:cs="Times New Roman"/>
          <w:sz w:val="32"/>
          <w:szCs w:val="32"/>
          <w:lang w:bidi="ar"/>
        </w:rPr>
        <w:t>聚焦京津冀“六链”和未来产业重点领域</w:t>
      </w:r>
      <w:r>
        <w:rPr>
          <w:rFonts w:hint="default" w:ascii="Times New Roman" w:hAnsi="Times New Roman" w:eastAsia="仿宋_GB2312" w:cs="Times New Roman"/>
          <w:sz w:val="32"/>
          <w:szCs w:val="32"/>
          <w:lang w:eastAsia="zh-CN" w:bidi="ar"/>
        </w:rPr>
        <w:t>，组织开展支持卡点技术攻关项目，依据</w:t>
      </w:r>
      <w:r>
        <w:rPr>
          <w:rFonts w:hint="default" w:ascii="Times New Roman" w:hAnsi="Times New Roman" w:eastAsia="仿宋_GB2312" w:cs="Times New Roman"/>
          <w:sz w:val="32"/>
          <w:szCs w:val="32"/>
        </w:rPr>
        <w:t>《天津市人民政府办公厅关于印发天津市推动制造业高质量发展若干政策措施的通知》</w:t>
      </w:r>
      <w:r>
        <w:rPr>
          <w:rFonts w:hint="default" w:ascii="Times New Roman" w:hAnsi="Times New Roman" w:eastAsia="仿宋_GB2312" w:cs="Times New Roman"/>
          <w:sz w:val="32"/>
          <w:szCs w:val="32"/>
          <w:lang w:bidi="ar"/>
        </w:rPr>
        <w:t>（</w:t>
      </w:r>
      <w:r>
        <w:rPr>
          <w:rFonts w:hint="default" w:ascii="Times New Roman" w:hAnsi="Times New Roman" w:eastAsia="仿宋_GB2312" w:cs="Times New Roman"/>
          <w:sz w:val="32"/>
          <w:szCs w:val="32"/>
        </w:rPr>
        <w:t>津政办规〔</w:t>
      </w:r>
      <w:r>
        <w:rPr>
          <w:rFonts w:hint="default" w:ascii="Times New Roman" w:hAnsi="Times New Roman" w:eastAsia="仿宋_GB2312" w:cs="Times New Roman"/>
          <w:sz w:val="32"/>
          <w:szCs w:val="32"/>
          <w:lang w:bidi="ar"/>
        </w:rPr>
        <w:t>2023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bidi="ar"/>
        </w:rPr>
        <w:t>4</w:t>
      </w:r>
      <w:r>
        <w:rPr>
          <w:rFonts w:hint="default" w:ascii="Times New Roman" w:hAnsi="Times New Roman" w:eastAsia="仿宋_GB2312" w:cs="Times New Roman"/>
          <w:sz w:val="32"/>
          <w:szCs w:val="32"/>
        </w:rPr>
        <w:t>号</w:t>
      </w:r>
      <w:r>
        <w:rPr>
          <w:rFonts w:hint="default" w:ascii="Times New Roman" w:hAnsi="Times New Roman" w:eastAsia="仿宋_GB2312" w:cs="Times New Roman"/>
          <w:sz w:val="32"/>
          <w:szCs w:val="32"/>
          <w:lang w:bidi="ar"/>
        </w:rPr>
        <w:t>），制定本指南。现将项目申报有关事项通知如下：</w:t>
      </w:r>
      <w:bookmarkEnd w:id="0"/>
    </w:p>
    <w:p w14:paraId="16825C4E">
      <w:pPr>
        <w:keepNext w:val="0"/>
        <w:keepLines w:val="0"/>
        <w:pageBreakBefore w:val="0"/>
        <w:kinsoku/>
        <w:wordWrap/>
        <w:overflowPunct/>
        <w:topLinePunct w:val="0"/>
        <w:bidi w:val="0"/>
        <w:spacing w:line="560" w:lineRule="exact"/>
        <w:ind w:firstLine="622"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一、支持方向</w:t>
      </w:r>
    </w:p>
    <w:p w14:paraId="0F335AA2">
      <w:pPr>
        <w:keepNext w:val="0"/>
        <w:keepLines w:val="0"/>
        <w:pageBreakBefore w:val="0"/>
        <w:kinsoku/>
        <w:wordWrap/>
        <w:overflowPunct/>
        <w:topLinePunct w:val="0"/>
        <w:bidi w:val="0"/>
        <w:adjustRightInd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支持利用揭榜方式，</w:t>
      </w:r>
      <w:r>
        <w:rPr>
          <w:rFonts w:hint="default" w:ascii="Times New Roman" w:hAnsi="Times New Roman" w:eastAsia="仿宋_GB2312" w:cs="Times New Roman"/>
          <w:sz w:val="32"/>
          <w:szCs w:val="32"/>
          <w:lang w:val="en-US" w:eastAsia="zh-CN" w:bidi="ar"/>
        </w:rPr>
        <w:t>聚焦国家和我市重大战略部署，重点解决制约产业发展的重大技术难题，</w:t>
      </w:r>
      <w:r>
        <w:rPr>
          <w:rFonts w:hint="default" w:ascii="Times New Roman" w:hAnsi="Times New Roman" w:eastAsia="仿宋_GB2312" w:cs="Times New Roman"/>
          <w:sz w:val="32"/>
          <w:szCs w:val="32"/>
          <w:lang w:val="en-US" w:eastAsia="zh-CN"/>
        </w:rPr>
        <w:t>突破产业关键核心技术产品</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bidi="ar"/>
        </w:rPr>
        <w:t>支持申报单位为关键技术、核心产品研发而购置技术开发仪器、测试设备、小试设备及设计开发软件的相关项目。项目支持金额不超过其项目总投资的20%，最高不超过500万元。</w:t>
      </w:r>
      <w:bookmarkStart w:id="1" w:name="_GoBack"/>
      <w:bookmarkEnd w:id="1"/>
    </w:p>
    <w:p w14:paraId="318E1656">
      <w:pPr>
        <w:keepNext w:val="0"/>
        <w:keepLines w:val="0"/>
        <w:pageBreakBefore w:val="0"/>
        <w:kinsoku/>
        <w:wordWrap/>
        <w:overflowPunct/>
        <w:topLinePunct w:val="0"/>
        <w:bidi w:val="0"/>
        <w:adjustRightInd w:val="0"/>
        <w:spacing w:line="560" w:lineRule="exact"/>
        <w:ind w:firstLine="622"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二、申报条件</w:t>
      </w:r>
    </w:p>
    <w:p w14:paraId="70844F88">
      <w:pPr>
        <w:keepNext w:val="0"/>
        <w:keepLines w:val="0"/>
        <w:pageBreakBefore w:val="0"/>
        <w:widowControl/>
        <w:shd w:val="clear" w:color="auto" w:fill="FFFFFF"/>
        <w:kinsoku/>
        <w:wordWrap/>
        <w:overflowPunct/>
        <w:topLinePunct w:val="0"/>
        <w:bidi w:val="0"/>
        <w:spacing w:line="560" w:lineRule="exact"/>
        <w:ind w:firstLine="640"/>
        <w:jc w:val="left"/>
        <w:textAlignment w:val="auto"/>
        <w:rPr>
          <w:rFonts w:hint="default" w:ascii="Times New Roman" w:hAnsi="Times New Roman" w:eastAsia="仿宋_GB2312" w:cs="Times New Roman"/>
          <w:kern w:val="0"/>
          <w:sz w:val="32"/>
          <w:szCs w:val="32"/>
          <w:shd w:val="clear" w:color="auto" w:fill="FFFFFF"/>
        </w:rPr>
      </w:pPr>
      <w:r>
        <w:rPr>
          <w:rFonts w:hint="default" w:ascii="Times New Roman" w:hAnsi="Times New Roman" w:eastAsia="仿宋_GB2312" w:cs="Times New Roman"/>
          <w:sz w:val="32"/>
          <w:szCs w:val="32"/>
          <w:shd w:val="clear" w:color="auto" w:fill="FFFFFF"/>
          <w:lang w:bidi="ar"/>
        </w:rPr>
        <w:t>（一）符合通知正文中</w:t>
      </w:r>
      <w:r>
        <w:rPr>
          <w:rFonts w:hint="default" w:ascii="Times New Roman" w:hAnsi="Times New Roman" w:eastAsia="仿宋_GB2312" w:cs="Times New Roman"/>
          <w:sz w:val="32"/>
          <w:szCs w:val="32"/>
          <w:shd w:val="clear" w:color="auto" w:fill="FFFFFF"/>
          <w:lang w:eastAsia="zh-CN" w:bidi="ar"/>
        </w:rPr>
        <w:t>“</w:t>
      </w:r>
      <w:r>
        <w:rPr>
          <w:rFonts w:hint="default" w:ascii="Times New Roman" w:hAnsi="Times New Roman" w:eastAsia="仿宋_GB2312" w:cs="Times New Roman"/>
          <w:sz w:val="32"/>
          <w:szCs w:val="32"/>
          <w:shd w:val="clear" w:color="auto" w:fill="FFFFFF"/>
          <w:lang w:bidi="ar"/>
        </w:rPr>
        <w:t>申报条件</w:t>
      </w:r>
      <w:r>
        <w:rPr>
          <w:rFonts w:hint="default" w:ascii="Times New Roman" w:hAnsi="Times New Roman" w:eastAsia="仿宋_GB2312" w:cs="Times New Roman"/>
          <w:sz w:val="32"/>
          <w:szCs w:val="32"/>
          <w:shd w:val="clear" w:color="auto" w:fill="FFFFFF"/>
          <w:lang w:eastAsia="zh-CN" w:bidi="ar"/>
        </w:rPr>
        <w:t>”</w:t>
      </w:r>
      <w:r>
        <w:rPr>
          <w:rFonts w:hint="default" w:ascii="Times New Roman" w:hAnsi="Times New Roman" w:eastAsia="仿宋_GB2312" w:cs="Times New Roman"/>
          <w:sz w:val="32"/>
          <w:szCs w:val="32"/>
          <w:shd w:val="clear" w:color="auto" w:fill="FFFFFF"/>
          <w:lang w:bidi="ar"/>
        </w:rPr>
        <w:t>的所有要求；</w:t>
      </w:r>
    </w:p>
    <w:p w14:paraId="39F8691B">
      <w:pPr>
        <w:keepNext w:val="0"/>
        <w:keepLines w:val="0"/>
        <w:pageBreakBefore w:val="0"/>
        <w:kinsoku/>
        <w:wordWrap/>
        <w:overflowPunct/>
        <w:topLinePunct w:val="0"/>
        <w:bidi w:val="0"/>
        <w:adjustRightInd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（二）鼓励申报单位充分利用京津冀创新资源优势及国内优质科研资源，开展</w:t>
      </w:r>
      <w:r>
        <w:rPr>
          <w:rFonts w:hint="default" w:ascii="Times New Roman" w:hAnsi="Times New Roman" w:eastAsia="仿宋_GB2312" w:cs="Times New Roman"/>
          <w:sz w:val="32"/>
          <w:szCs w:val="32"/>
          <w:lang w:eastAsia="zh-CN" w:bidi="ar"/>
        </w:rPr>
        <w:t>产学研协同创新</w:t>
      </w:r>
      <w:r>
        <w:rPr>
          <w:rFonts w:hint="default" w:ascii="Times New Roman" w:hAnsi="Times New Roman" w:eastAsia="仿宋_GB2312" w:cs="Times New Roman"/>
          <w:sz w:val="32"/>
          <w:szCs w:val="32"/>
          <w:lang w:bidi="ar"/>
        </w:rPr>
        <w:t>；</w:t>
      </w:r>
    </w:p>
    <w:p w14:paraId="5638EF97">
      <w:pPr>
        <w:keepNext w:val="0"/>
        <w:keepLines w:val="0"/>
        <w:pageBreakBefore w:val="0"/>
        <w:kinsoku/>
        <w:wordWrap/>
        <w:overflowPunct/>
        <w:topLinePunct w:val="0"/>
        <w:bidi w:val="0"/>
        <w:adjustRightInd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（三）项目须在202</w:t>
      </w:r>
      <w:r>
        <w:rPr>
          <w:rFonts w:hint="default" w:ascii="Times New Roman" w:hAnsi="Times New Roman" w:eastAsia="仿宋_GB2312" w:cs="Times New Roman"/>
          <w:sz w:val="32"/>
          <w:szCs w:val="32"/>
          <w:lang w:val="en-US" w:eastAsia="zh-CN" w:bidi="ar"/>
        </w:rPr>
        <w:t>6</w:t>
      </w:r>
      <w:r>
        <w:rPr>
          <w:rFonts w:hint="default" w:ascii="Times New Roman" w:hAnsi="Times New Roman" w:eastAsia="仿宋_GB2312" w:cs="Times New Roman"/>
          <w:sz w:val="32"/>
          <w:szCs w:val="32"/>
          <w:lang w:bidi="ar"/>
        </w:rPr>
        <w:t>年启动实施，项目实施期不超过2年。</w:t>
      </w:r>
    </w:p>
    <w:p w14:paraId="0C637F85">
      <w:pPr>
        <w:keepNext w:val="0"/>
        <w:keepLines w:val="0"/>
        <w:pageBreakBefore w:val="0"/>
        <w:kinsoku/>
        <w:wordWrap/>
        <w:overflowPunct/>
        <w:topLinePunct w:val="0"/>
        <w:bidi w:val="0"/>
        <w:adjustRightInd w:val="0"/>
        <w:snapToGrid w:val="0"/>
        <w:spacing w:line="560" w:lineRule="exact"/>
        <w:ind w:firstLine="66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三、申报材料</w:t>
      </w:r>
    </w:p>
    <w:p w14:paraId="0CFA4DFA">
      <w:pPr>
        <w:keepNext w:val="0"/>
        <w:keepLines w:val="0"/>
        <w:pageBreakBefore w:val="0"/>
        <w:kinsoku/>
        <w:wordWrap/>
        <w:overflowPunct/>
        <w:topLinePunct w:val="0"/>
        <w:bidi w:val="0"/>
        <w:adjustRightInd w:val="0"/>
        <w:snapToGrid w:val="0"/>
        <w:spacing w:line="560" w:lineRule="exact"/>
        <w:ind w:firstLine="66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（一）通知正文中要求的申报材料（选择支持类）；</w:t>
      </w:r>
    </w:p>
    <w:p w14:paraId="1E5F7056">
      <w:pPr>
        <w:keepNext w:val="0"/>
        <w:keepLines w:val="0"/>
        <w:pageBreakBefore w:val="0"/>
        <w:kinsoku/>
        <w:wordWrap/>
        <w:overflowPunct/>
        <w:topLinePunct w:val="0"/>
        <w:bidi w:val="0"/>
        <w:adjustRightInd w:val="0"/>
        <w:snapToGrid w:val="0"/>
        <w:spacing w:line="560" w:lineRule="exact"/>
        <w:ind w:firstLine="66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（二）填报补充申报材料（附件</w:t>
      </w:r>
      <w:r>
        <w:rPr>
          <w:rFonts w:hint="eastAsia" w:ascii="Times New Roman" w:hAnsi="Times New Roman" w:eastAsia="仿宋_GB2312"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eastAsia="仿宋_GB2312" w:cs="Times New Roman"/>
          <w:sz w:val="32"/>
          <w:szCs w:val="32"/>
          <w:lang w:bidi="ar"/>
        </w:rPr>
        <w:t>1、</w:t>
      </w:r>
      <w:r>
        <w:rPr>
          <w:rFonts w:hint="eastAsia" w:ascii="Times New Roman" w:hAnsi="Times New Roman" w:eastAsia="仿宋_GB2312"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eastAsia="仿宋_GB2312" w:cs="Times New Roman"/>
          <w:sz w:val="32"/>
          <w:szCs w:val="32"/>
          <w:lang w:bidi="ar"/>
        </w:rPr>
        <w:t>2）。</w:t>
      </w:r>
    </w:p>
    <w:p w14:paraId="15B80EE0">
      <w:pPr>
        <w:keepNext w:val="0"/>
        <w:keepLines w:val="0"/>
        <w:pageBreakBefore w:val="0"/>
        <w:kinsoku/>
        <w:wordWrap/>
        <w:overflowPunct/>
        <w:topLinePunct w:val="0"/>
        <w:bidi w:val="0"/>
        <w:adjustRightInd w:val="0"/>
        <w:snapToGrid w:val="0"/>
        <w:spacing w:line="560" w:lineRule="exact"/>
        <w:ind w:firstLine="622"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四、申报流程</w:t>
      </w:r>
    </w:p>
    <w:p w14:paraId="52B904A2">
      <w:pPr>
        <w:keepNext w:val="0"/>
        <w:keepLines w:val="0"/>
        <w:pageBreakBefore w:val="0"/>
        <w:kinsoku/>
        <w:wordWrap/>
        <w:overflowPunct/>
        <w:topLinePunct w:val="0"/>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各项目申报单位按照通知正文和本附件要求准备申报材料，及时将电子文档光盘（</w:t>
      </w:r>
      <w:r>
        <w:rPr>
          <w:rFonts w:hint="default" w:ascii="Times New Roman" w:hAnsi="Times New Roman" w:eastAsia="仿宋_GB2312" w:cs="Times New Roman"/>
          <w:sz w:val="32"/>
          <w:szCs w:val="32"/>
          <w:lang w:bidi="ar"/>
        </w:rPr>
        <w:t>word</w:t>
      </w:r>
      <w:r>
        <w:rPr>
          <w:rFonts w:hint="default" w:ascii="Times New Roman" w:hAnsi="Times New Roman" w:eastAsia="仿宋_GB2312" w:cs="Times New Roman"/>
          <w:sz w:val="32"/>
          <w:szCs w:val="32"/>
        </w:rPr>
        <w:t>和</w:t>
      </w:r>
      <w:r>
        <w:rPr>
          <w:rFonts w:hint="default" w:ascii="Times New Roman" w:hAnsi="Times New Roman" w:eastAsia="仿宋_GB2312" w:cs="Times New Roman"/>
          <w:sz w:val="32"/>
          <w:szCs w:val="32"/>
          <w:lang w:bidi="ar"/>
        </w:rPr>
        <w:t>PDF</w:t>
      </w:r>
      <w:r>
        <w:rPr>
          <w:rFonts w:hint="default" w:ascii="Times New Roman" w:hAnsi="Times New Roman" w:eastAsia="仿宋_GB2312" w:cs="Times New Roman"/>
          <w:sz w:val="32"/>
          <w:szCs w:val="32"/>
        </w:rPr>
        <w:t>格式）和纸质申报材料报送至所在区的工业和信息化主管部门。</w:t>
      </w:r>
    </w:p>
    <w:p w14:paraId="1FCECBAB">
      <w:pPr>
        <w:keepNext w:val="0"/>
        <w:keepLines w:val="0"/>
        <w:pageBreakBefore w:val="0"/>
        <w:kinsoku/>
        <w:wordWrap/>
        <w:overflowPunct/>
        <w:topLinePunct w:val="0"/>
        <w:bidi w:val="0"/>
        <w:adjustRightInd w:val="0"/>
        <w:snapToGrid w:val="0"/>
        <w:spacing w:line="560" w:lineRule="exact"/>
        <w:ind w:firstLine="622" w:firstLineChars="200"/>
        <w:textAlignment w:val="auto"/>
        <w:rPr>
          <w:rFonts w:hint="default" w:ascii="Times New Roman" w:hAnsi="Times New Roman" w:eastAsia="仿宋_GB2312" w:cs="Times New Roman"/>
          <w:sz w:val="32"/>
          <w:szCs w:val="32"/>
        </w:rPr>
      </w:pPr>
    </w:p>
    <w:p w14:paraId="342D4C8F">
      <w:pPr>
        <w:keepNext w:val="0"/>
        <w:keepLines w:val="0"/>
        <w:pageBreakBefore w:val="0"/>
        <w:kinsoku/>
        <w:wordWrap/>
        <w:overflowPunct/>
        <w:topLinePunct w:val="0"/>
        <w:bidi w:val="0"/>
        <w:spacing w:line="560" w:lineRule="exact"/>
        <w:ind w:firstLine="622" w:firstLineChars="200"/>
        <w:textAlignment w:val="auto"/>
        <w:rPr>
          <w:rFonts w:hint="default" w:ascii="Times New Roman" w:hAnsi="Times New Roman" w:eastAsia="仿宋" w:cs="Times New Roman"/>
          <w:sz w:val="32"/>
          <w:szCs w:val="32"/>
        </w:rPr>
      </w:pPr>
      <w:r>
        <w:rPr>
          <w:rFonts w:hint="default" w:ascii="Times New Roman" w:hAnsi="Times New Roman" w:eastAsia="仿宋_GB2312" w:cs="Times New Roman"/>
          <w:sz w:val="32"/>
          <w:szCs w:val="32"/>
          <w:lang w:bidi="ar"/>
        </w:rPr>
        <w:t>附件：</w:t>
      </w:r>
      <w:r>
        <w:rPr>
          <w:rFonts w:hint="eastAsia" w:ascii="Times New Roman" w:hAnsi="Times New Roman" w:eastAsia="仿宋_GB2312"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eastAsia="仿宋_GB2312" w:cs="Times New Roman"/>
          <w:sz w:val="32"/>
          <w:szCs w:val="32"/>
          <w:lang w:bidi="ar"/>
        </w:rPr>
        <w:t>1</w:t>
      </w:r>
      <w:r>
        <w:rPr>
          <w:rFonts w:hint="default" w:ascii="Times New Roman" w:hAnsi="Times New Roman" w:eastAsia="仿宋_GB2312" w:cs="Times New Roman"/>
          <w:sz w:val="32"/>
          <w:szCs w:val="32"/>
        </w:rPr>
        <w:t>．卡点技术攻关项目</w:t>
      </w:r>
      <w:r>
        <w:rPr>
          <w:rFonts w:hint="default" w:ascii="Times New Roman" w:hAnsi="Times New Roman" w:eastAsia="仿宋" w:cs="Times New Roman"/>
          <w:sz w:val="32"/>
          <w:szCs w:val="32"/>
        </w:rPr>
        <w:t>申请报告编写提纲</w:t>
      </w:r>
    </w:p>
    <w:p w14:paraId="77FC8264">
      <w:pPr>
        <w:keepNext w:val="0"/>
        <w:keepLines w:val="0"/>
        <w:pageBreakBefore w:val="0"/>
        <w:kinsoku/>
        <w:wordWrap/>
        <w:overflowPunct/>
        <w:topLinePunct w:val="0"/>
        <w:bidi w:val="0"/>
        <w:spacing w:line="560" w:lineRule="exact"/>
        <w:ind w:firstLine="1555" w:firstLineChars="500"/>
        <w:textAlignment w:val="auto"/>
        <w:rPr>
          <w:rFonts w:hint="default" w:ascii="Times New Roman" w:hAnsi="Times New Roman" w:eastAsia="仿宋" w:cs="Times New Roman"/>
          <w:sz w:val="32"/>
          <w:szCs w:val="32"/>
        </w:rPr>
      </w:pPr>
      <w:r>
        <w:rPr>
          <w:rFonts w:hint="eastAsia" w:ascii="Times New Roman" w:hAnsi="Times New Roman" w:eastAsia="仿宋_GB2312"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eastAsia="仿宋_GB2312" w:cs="Times New Roman"/>
          <w:sz w:val="32"/>
          <w:szCs w:val="32"/>
          <w:lang w:bidi="ar"/>
        </w:rPr>
        <w:t>2</w:t>
      </w:r>
      <w:r>
        <w:rPr>
          <w:rFonts w:hint="default" w:ascii="Times New Roman" w:hAnsi="Times New Roman" w:eastAsia="仿宋_GB2312" w:cs="Times New Roman"/>
          <w:sz w:val="32"/>
          <w:szCs w:val="32"/>
        </w:rPr>
        <w:t>．卡点技术攻关</w:t>
      </w:r>
      <w:r>
        <w:rPr>
          <w:rFonts w:hint="default" w:ascii="Times New Roman" w:hAnsi="Times New Roman" w:eastAsia="仿宋" w:cs="Times New Roman"/>
          <w:sz w:val="32"/>
          <w:szCs w:val="32"/>
        </w:rPr>
        <w:t>项目情况表</w:t>
      </w:r>
    </w:p>
    <w:p w14:paraId="5A2DF2AA">
      <w:pPr>
        <w:keepNext w:val="0"/>
        <w:keepLines w:val="0"/>
        <w:pageBreakBefore w:val="0"/>
        <w:kinsoku/>
        <w:wordWrap/>
        <w:overflowPunct/>
        <w:topLinePunct w:val="0"/>
        <w:bidi w:val="0"/>
        <w:spacing w:line="560" w:lineRule="exact"/>
        <w:ind w:firstLine="1555" w:firstLineChars="500"/>
        <w:textAlignment w:val="auto"/>
        <w:rPr>
          <w:rFonts w:hint="default" w:ascii="Times New Roman" w:hAnsi="Times New Roman" w:eastAsia="仿宋" w:cs="Times New Roman"/>
          <w:sz w:val="32"/>
          <w:szCs w:val="32"/>
        </w:rPr>
      </w:pPr>
      <w:r>
        <w:rPr>
          <w:rFonts w:hint="eastAsia" w:ascii="Times New Roman" w:hAnsi="Times New Roman" w:eastAsia="仿宋_GB2312"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eastAsia="仿宋_GB2312" w:cs="Times New Roman"/>
          <w:sz w:val="32"/>
          <w:szCs w:val="32"/>
          <w:lang w:bidi="ar"/>
        </w:rPr>
        <w:t>3</w:t>
      </w:r>
      <w:r>
        <w:rPr>
          <w:rFonts w:hint="default" w:ascii="Times New Roman" w:hAnsi="Times New Roman" w:eastAsia="仿宋_GB2312" w:cs="Times New Roman"/>
          <w:sz w:val="32"/>
          <w:szCs w:val="32"/>
        </w:rPr>
        <w:t>．</w:t>
      </w:r>
      <w:r>
        <w:rPr>
          <w:rFonts w:hint="default" w:ascii="Times New Roman" w:hAnsi="Times New Roman" w:eastAsia="仿宋" w:cs="Times New Roman"/>
          <w:sz w:val="32"/>
          <w:szCs w:val="32"/>
        </w:rPr>
        <w:t>202</w:t>
      </w:r>
      <w:r>
        <w:rPr>
          <w:rFonts w:hint="default"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年重点突破卡点技术产品方向</w:t>
      </w:r>
    </w:p>
    <w:p w14:paraId="6AFC3B36">
      <w:pPr>
        <w:keepNext w:val="0"/>
        <w:keepLines w:val="0"/>
        <w:pageBreakBefore w:val="0"/>
        <w:kinsoku/>
        <w:wordWrap/>
        <w:overflowPunct/>
        <w:topLinePunct w:val="0"/>
        <w:bidi w:val="0"/>
        <w:spacing w:line="560" w:lineRule="exact"/>
        <w:ind w:firstLine="622" w:firstLineChars="200"/>
        <w:textAlignment w:val="auto"/>
        <w:rPr>
          <w:rFonts w:hint="default" w:ascii="Times New Roman" w:hAnsi="Times New Roman" w:eastAsia="仿宋_GB2312" w:cs="Times New Roman"/>
          <w:kern w:val="0"/>
          <w:sz w:val="32"/>
          <w:szCs w:val="32"/>
          <w:lang w:bidi="ar"/>
        </w:rPr>
      </w:pPr>
    </w:p>
    <w:p w14:paraId="4D413242">
      <w:pPr>
        <w:keepNext w:val="0"/>
        <w:keepLines w:val="0"/>
        <w:pageBreakBefore w:val="0"/>
        <w:kinsoku/>
        <w:wordWrap/>
        <w:overflowPunct/>
        <w:topLinePunct w:val="0"/>
        <w:bidi w:val="0"/>
        <w:spacing w:line="560" w:lineRule="exact"/>
        <w:ind w:firstLine="622" w:firstLineChars="200"/>
        <w:textAlignment w:val="auto"/>
        <w:rPr>
          <w:rFonts w:hint="default" w:ascii="Times New Roman" w:hAnsi="Times New Roman" w:eastAsia="仿宋" w:cs="Times New Roman"/>
          <w:sz w:val="32"/>
          <w:szCs w:val="32"/>
        </w:rPr>
      </w:pPr>
      <w:r>
        <w:rPr>
          <w:rFonts w:hint="default" w:ascii="Times New Roman" w:hAnsi="Times New Roman" w:eastAsia="仿宋_GB2312" w:cs="Times New Roman"/>
          <w:kern w:val="0"/>
          <w:sz w:val="32"/>
          <w:szCs w:val="32"/>
          <w:lang w:bidi="ar"/>
        </w:rPr>
        <w:t>（联系人：市工业和信息化局科技处 廉瑞；</w:t>
      </w:r>
    </w:p>
    <w:p w14:paraId="28D6471F">
      <w:pPr>
        <w:keepNext w:val="0"/>
        <w:keepLines w:val="0"/>
        <w:pageBreakBefore w:val="0"/>
        <w:kinsoku/>
        <w:wordWrap/>
        <w:overflowPunct/>
        <w:topLinePunct w:val="0"/>
        <w:bidi w:val="0"/>
        <w:spacing w:line="560" w:lineRule="exact"/>
        <w:ind w:firstLine="2177" w:firstLineChars="7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bidi="ar"/>
        </w:rPr>
        <w:t>联系电话：</w:t>
      </w:r>
      <w:r>
        <w:rPr>
          <w:rFonts w:hint="default" w:ascii="Times New Roman" w:hAnsi="Times New Roman" w:eastAsia="仿宋_GB2312" w:cs="Times New Roman"/>
          <w:sz w:val="32"/>
          <w:szCs w:val="32"/>
          <w:lang w:bidi="ar"/>
        </w:rPr>
        <w:t>83607325</w:t>
      </w:r>
      <w:r>
        <w:rPr>
          <w:rFonts w:hint="default" w:ascii="Times New Roman" w:hAnsi="Times New Roman" w:eastAsia="仿宋_GB2312" w:cs="Times New Roman"/>
          <w:kern w:val="0"/>
          <w:sz w:val="32"/>
          <w:szCs w:val="32"/>
          <w:lang w:bidi="ar"/>
        </w:rPr>
        <w:t>）</w:t>
      </w:r>
    </w:p>
    <w:p w14:paraId="71E1434F">
      <w:pPr>
        <w:pStyle w:val="10"/>
        <w:spacing w:line="560" w:lineRule="exact"/>
        <w:rPr>
          <w:rFonts w:hint="default" w:ascii="Times New Roman" w:hAnsi="Times New Roman" w:cs="Times New Roman"/>
        </w:rPr>
      </w:pPr>
    </w:p>
    <w:p w14:paraId="69A23480">
      <w:pPr>
        <w:spacing w:line="560" w:lineRule="exact"/>
        <w:outlineLvl w:val="2"/>
        <w:rPr>
          <w:rFonts w:hint="default" w:ascii="Times New Roman" w:hAnsi="Times New Roman" w:eastAsia="仿宋_GB2312" w:cs="Times New Roman"/>
          <w:sz w:val="32"/>
          <w:szCs w:val="32"/>
          <w:lang w:bidi="ar"/>
        </w:rPr>
      </w:pPr>
      <w:r>
        <w:rPr>
          <w:rFonts w:hint="default" w:ascii="Times New Roman" w:hAnsi="Times New Roman" w:eastAsia="仿宋_GB2312" w:cs="Times New Roman"/>
          <w:sz w:val="32"/>
          <w:szCs w:val="32"/>
          <w:lang w:bidi="ar"/>
        </w:rPr>
        <w:br w:type="page"/>
      </w:r>
      <w:r>
        <w:rPr>
          <w:rFonts w:hint="default" w:ascii="Times New Roman" w:hAnsi="Times New Roman" w:eastAsia="黑体" w:cs="Times New Roman"/>
          <w:sz w:val="32"/>
          <w:szCs w:val="32"/>
          <w:lang w:bidi="ar"/>
        </w:rPr>
        <w:t>附件</w:t>
      </w:r>
      <w:r>
        <w:rPr>
          <w:rFonts w:hint="eastAsia" w:ascii="Times New Roman" w:hAnsi="Times New Roman" w:eastAsia="黑体"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eastAsia="仿宋_GB2312" w:cs="Times New Roman"/>
          <w:sz w:val="32"/>
          <w:szCs w:val="32"/>
          <w:lang w:bidi="ar"/>
        </w:rPr>
        <w:t>1</w:t>
      </w:r>
    </w:p>
    <w:p w14:paraId="325016D8">
      <w:pPr>
        <w:pStyle w:val="2"/>
        <w:rPr>
          <w:rFonts w:hint="default" w:ascii="Times New Roman" w:hAnsi="Times New Roman" w:cs="Times New Roman"/>
        </w:rPr>
      </w:pPr>
    </w:p>
    <w:p w14:paraId="6D5E5F47">
      <w:pPr>
        <w:spacing w:line="520" w:lineRule="exact"/>
        <w:jc w:val="center"/>
        <w:rPr>
          <w:rFonts w:hint="default" w:ascii="Times New Roman" w:hAnsi="Times New Roman" w:eastAsia="方正小标宋简体" w:cs="Times New Roman"/>
          <w:sz w:val="44"/>
          <w:szCs w:val="44"/>
          <w:lang w:bidi="ar"/>
        </w:rPr>
      </w:pPr>
      <w:r>
        <w:rPr>
          <w:rFonts w:hint="default" w:ascii="Times New Roman" w:hAnsi="Times New Roman" w:eastAsia="方正小标宋简体" w:cs="Times New Roman"/>
          <w:sz w:val="44"/>
          <w:szCs w:val="44"/>
          <w:lang w:bidi="ar"/>
        </w:rPr>
        <w:t>卡点技术攻关项目申请报告编写提纲</w:t>
      </w:r>
    </w:p>
    <w:p w14:paraId="31C1ADE3">
      <w:pPr>
        <w:pStyle w:val="2"/>
        <w:rPr>
          <w:rFonts w:hint="default" w:ascii="Times New Roman" w:hAnsi="Times New Roman" w:cs="Times New Roman"/>
        </w:rPr>
      </w:pPr>
    </w:p>
    <w:p w14:paraId="1253C9CE">
      <w:pPr>
        <w:spacing w:line="560" w:lineRule="exact"/>
        <w:ind w:firstLine="622"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一、项目的背景和必要性</w:t>
      </w:r>
    </w:p>
    <w:p w14:paraId="55BFB0CB">
      <w:pPr>
        <w:spacing w:line="560" w:lineRule="exact"/>
        <w:ind w:firstLine="622" w:firstLineChars="200"/>
        <w:rPr>
          <w:rFonts w:hint="default" w:ascii="Times New Roman" w:hAnsi="Times New Roman" w:eastAsia="仿宋_GB2312" w:cs="Times New Roman"/>
          <w:sz w:val="32"/>
          <w:szCs w:val="32"/>
          <w:lang w:bidi="ar"/>
        </w:rPr>
      </w:pPr>
      <w:r>
        <w:rPr>
          <w:rFonts w:hint="default" w:ascii="Times New Roman" w:hAnsi="Times New Roman" w:eastAsia="仿宋_GB2312" w:cs="Times New Roman"/>
          <w:sz w:val="32"/>
          <w:szCs w:val="32"/>
          <w:lang w:bidi="ar"/>
        </w:rPr>
        <w:t>目前我国在该领域研发现状，我国现有相关技术产品的技术指标，突破该技术产品对我市乃至我国产业链发展的必要性等方面进行介绍。申报单位在开展研发创新工作中存在的主要问题和差距、申报单位技术创新发展规划及近中期目标。</w:t>
      </w:r>
    </w:p>
    <w:p w14:paraId="245C4459">
      <w:pPr>
        <w:spacing w:line="560" w:lineRule="exact"/>
        <w:ind w:firstLine="622"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二、申报单位技术创新及资源整合情况</w:t>
      </w:r>
    </w:p>
    <w:p w14:paraId="79770749">
      <w:pPr>
        <w:spacing w:line="560" w:lineRule="exact"/>
        <w:ind w:firstLine="622" w:firstLineChars="200"/>
        <w:rPr>
          <w:rFonts w:hint="default" w:ascii="Times New Roman" w:hAnsi="Times New Roman" w:eastAsia="仿宋_GB2312" w:cs="Times New Roman"/>
          <w:sz w:val="32"/>
          <w:szCs w:val="32"/>
          <w:lang w:bidi="ar"/>
        </w:rPr>
      </w:pPr>
      <w:r>
        <w:rPr>
          <w:rFonts w:hint="default" w:ascii="Times New Roman" w:hAnsi="Times New Roman" w:eastAsia="仿宋_GB2312" w:cs="Times New Roman"/>
          <w:sz w:val="32"/>
          <w:szCs w:val="32"/>
          <w:lang w:bidi="ar"/>
        </w:rPr>
        <w:t>申报单位在本产业领域技术创新中的作用和竞争力，与国际国内同行业领域相比，具有的地位、作用和优势。申报单位拥有研发试验的基础条件、创新平台、技术带头人和技术团队情况。开展协同攻关的申报单位，还应介绍合作单位现有创新资源情况及技术能力水平</w:t>
      </w:r>
      <w:r>
        <w:rPr>
          <w:rFonts w:hint="default" w:ascii="Times New Roman" w:hAnsi="Times New Roman" w:eastAsia="仿宋_GB2312" w:cs="Times New Roman"/>
          <w:sz w:val="32"/>
          <w:szCs w:val="32"/>
          <w:lang w:eastAsia="zh-CN" w:bidi="ar"/>
        </w:rPr>
        <w:t>，以及</w:t>
      </w:r>
      <w:r>
        <w:rPr>
          <w:rFonts w:hint="default" w:ascii="Times New Roman" w:hAnsi="Times New Roman" w:eastAsia="仿宋_GB2312" w:cs="Times New Roman"/>
          <w:sz w:val="32"/>
          <w:szCs w:val="32"/>
          <w:lang w:bidi="ar"/>
        </w:rPr>
        <w:t>利用京津冀创新资源优势及国内优质科研资源，开展</w:t>
      </w:r>
      <w:r>
        <w:rPr>
          <w:rFonts w:hint="default" w:ascii="Times New Roman" w:hAnsi="Times New Roman" w:eastAsia="仿宋_GB2312" w:cs="Times New Roman"/>
          <w:sz w:val="32"/>
          <w:szCs w:val="32"/>
          <w:lang w:eastAsia="zh-CN" w:bidi="ar"/>
        </w:rPr>
        <w:t>产学研协同创新情况。</w:t>
      </w:r>
    </w:p>
    <w:p w14:paraId="2C424AF8">
      <w:pPr>
        <w:spacing w:line="560" w:lineRule="exact"/>
        <w:ind w:firstLine="622"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三、项目的主要内容和绩效目标</w:t>
      </w:r>
    </w:p>
    <w:p w14:paraId="281143DF">
      <w:pPr>
        <w:spacing w:line="560" w:lineRule="exact"/>
        <w:ind w:firstLine="622"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主要建设内容：新增的用于研究开发、实验验证、设计仿真、工程试验等技术开发仪器、测试设备、小试设备及设计开发软件的主要作用、功能、任务、水平。</w:t>
      </w:r>
    </w:p>
    <w:p w14:paraId="28B2581D">
      <w:pPr>
        <w:spacing w:line="560" w:lineRule="exact"/>
        <w:ind w:firstLine="622"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绩效目标：本项目的研发方向应符合202</w:t>
      </w:r>
      <w:r>
        <w:rPr>
          <w:rFonts w:hint="default" w:ascii="Times New Roman" w:hAnsi="Times New Roman" w:eastAsia="仿宋_GB2312" w:cs="Times New Roman"/>
          <w:sz w:val="32"/>
          <w:szCs w:val="32"/>
          <w:lang w:val="en-US" w:eastAsia="zh-CN" w:bidi="ar"/>
        </w:rPr>
        <w:t>6</w:t>
      </w:r>
      <w:r>
        <w:rPr>
          <w:rFonts w:hint="default" w:ascii="Times New Roman" w:hAnsi="Times New Roman" w:eastAsia="仿宋_GB2312" w:cs="Times New Roman"/>
          <w:sz w:val="32"/>
          <w:szCs w:val="32"/>
          <w:lang w:bidi="ar"/>
        </w:rPr>
        <w:t>年重点突破卡点技术产品方向（附件第三部分），同时提出具体项目验收绩效目标（应为可量化的技术指标）。</w:t>
      </w:r>
    </w:p>
    <w:p w14:paraId="6EFF6AE0">
      <w:pPr>
        <w:spacing w:line="560" w:lineRule="exact"/>
        <w:ind w:firstLine="622"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四、项目实施方案和进度</w:t>
      </w:r>
    </w:p>
    <w:p w14:paraId="1B6B747E">
      <w:pPr>
        <w:spacing w:line="560" w:lineRule="exact"/>
        <w:ind w:firstLine="622"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实施地点、实施时间节点及项目进度安排等。</w:t>
      </w:r>
    </w:p>
    <w:p w14:paraId="1355613A">
      <w:pPr>
        <w:spacing w:line="560" w:lineRule="exact"/>
        <w:ind w:firstLine="622"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五、资金情况</w:t>
      </w:r>
    </w:p>
    <w:p w14:paraId="27211233">
      <w:pPr>
        <w:spacing w:line="560" w:lineRule="exact"/>
        <w:ind w:firstLine="622"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bidi="ar"/>
        </w:rPr>
        <w:t>项目投资规模、资金来源、设备采购清单等，包括自有资金、银行贷款、</w:t>
      </w:r>
      <w:r>
        <w:rPr>
          <w:rFonts w:hint="eastAsia" w:ascii="Times New Roman" w:hAnsi="Times New Roman" w:eastAsia="仿宋_GB2312" w:cs="Times New Roman"/>
          <w:sz w:val="32"/>
          <w:szCs w:val="32"/>
          <w:lang w:eastAsia="zh-CN" w:bidi="ar"/>
        </w:rPr>
        <w:t>其他</w:t>
      </w:r>
      <w:r>
        <w:rPr>
          <w:rFonts w:hint="default" w:ascii="Times New Roman" w:hAnsi="Times New Roman" w:eastAsia="仿宋_GB2312" w:cs="Times New Roman"/>
          <w:sz w:val="32"/>
          <w:szCs w:val="32"/>
          <w:lang w:bidi="ar"/>
        </w:rPr>
        <w:t>资金，申请专项资金额度等。本项目投资预算科目仅限于设备（含软件）购置及安装费、试验运行费。设备采购清单应</w:t>
      </w:r>
      <w:r>
        <w:rPr>
          <w:rFonts w:hint="default" w:ascii="Times New Roman" w:hAnsi="Times New Roman" w:eastAsia="仿宋_GB2312" w:cs="Times New Roman"/>
          <w:sz w:val="32"/>
          <w:szCs w:val="32"/>
        </w:rPr>
        <w:t>加以细化，以</w:t>
      </w:r>
      <w:r>
        <w:rPr>
          <w:rFonts w:hint="eastAsia" w:ascii="Times New Roman" w:hAnsi="Times New Roman" w:eastAsia="仿宋_GB2312" w:cs="Times New Roman"/>
          <w:sz w:val="32"/>
          <w:szCs w:val="32"/>
          <w:lang w:eastAsia="zh-CN"/>
        </w:rPr>
        <w:t>便在</w:t>
      </w:r>
      <w:r>
        <w:rPr>
          <w:rFonts w:hint="default" w:ascii="Times New Roman" w:hAnsi="Times New Roman" w:eastAsia="仿宋_GB2312" w:cs="Times New Roman"/>
          <w:sz w:val="32"/>
          <w:szCs w:val="32"/>
        </w:rPr>
        <w:t>项目评审中作为专家评定项目总投资额合理性的相关依据。</w:t>
      </w:r>
    </w:p>
    <w:p w14:paraId="63CF12C5">
      <w:pPr>
        <w:jc w:val="center"/>
        <w:rPr>
          <w:rFonts w:hint="default" w:ascii="Times New Roman" w:hAnsi="Times New Roman" w:eastAsia="黑体" w:cs="Times New Roman"/>
          <w:kern w:val="0"/>
          <w:sz w:val="40"/>
          <w:szCs w:val="40"/>
          <w:lang w:bidi="ar"/>
        </w:rPr>
      </w:pPr>
      <w:r>
        <w:rPr>
          <w:rFonts w:hint="default" w:ascii="Times New Roman" w:hAnsi="Times New Roman" w:eastAsia="黑体" w:cs="Times New Roman"/>
          <w:kern w:val="0"/>
          <w:sz w:val="40"/>
          <w:szCs w:val="40"/>
          <w:lang w:bidi="ar"/>
        </w:rPr>
        <w:t>设备（含软件）主要采购清单</w:t>
      </w:r>
    </w:p>
    <w:p w14:paraId="35E3FC58">
      <w:pPr>
        <w:ind w:left="66" w:leftChars="2" w:hanging="62" w:hangingChars="23"/>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填报单位：（公章）                                  单位：万元</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1"/>
        <w:gridCol w:w="2118"/>
        <w:gridCol w:w="1560"/>
        <w:gridCol w:w="1140"/>
        <w:gridCol w:w="1232"/>
        <w:gridCol w:w="986"/>
        <w:gridCol w:w="1201"/>
        <w:gridCol w:w="1357"/>
      </w:tblGrid>
      <w:tr w14:paraId="2BB4A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309403C2">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序号</w:t>
            </w:r>
          </w:p>
        </w:tc>
        <w:tc>
          <w:tcPr>
            <w:tcW w:w="2118" w:type="dxa"/>
            <w:tcBorders>
              <w:top w:val="single" w:color="000000" w:sz="4" w:space="0"/>
              <w:left w:val="single" w:color="000000" w:sz="4" w:space="0"/>
              <w:bottom w:val="single" w:color="000000" w:sz="4" w:space="0"/>
              <w:right w:val="single" w:color="000000" w:sz="4" w:space="0"/>
            </w:tcBorders>
            <w:noWrap w:val="0"/>
            <w:vAlign w:val="center"/>
          </w:tcPr>
          <w:p w14:paraId="73AD2E6F">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购置仪器设备、软件名称</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6CD8278">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品牌、规格</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BCF9960">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台（套）数</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30C1A785">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单价</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14:paraId="033B0195">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设备</w:t>
            </w:r>
          </w:p>
          <w:p w14:paraId="3C985DB2">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总额</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446BD54">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目前已投入金额</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4A3C876C">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剩余计划投入金额</w:t>
            </w:r>
          </w:p>
        </w:tc>
      </w:tr>
      <w:tr w14:paraId="27F11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170726E7">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1</w:t>
            </w:r>
          </w:p>
        </w:tc>
        <w:tc>
          <w:tcPr>
            <w:tcW w:w="2118" w:type="dxa"/>
            <w:tcBorders>
              <w:top w:val="single" w:color="000000" w:sz="4" w:space="0"/>
              <w:left w:val="single" w:color="000000" w:sz="4" w:space="0"/>
              <w:bottom w:val="single" w:color="000000" w:sz="4" w:space="0"/>
              <w:right w:val="single" w:color="000000" w:sz="4" w:space="0"/>
            </w:tcBorders>
            <w:noWrap w:val="0"/>
            <w:vAlign w:val="center"/>
          </w:tcPr>
          <w:p w14:paraId="00BDB897">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A37B266">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5E4C87D2">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BCD470E">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986" w:type="dxa"/>
            <w:tcBorders>
              <w:top w:val="single" w:color="000000" w:sz="4" w:space="0"/>
              <w:left w:val="single" w:color="000000" w:sz="4" w:space="0"/>
              <w:bottom w:val="single" w:color="000000" w:sz="4" w:space="0"/>
              <w:right w:val="single" w:color="000000" w:sz="4" w:space="0"/>
            </w:tcBorders>
            <w:noWrap w:val="0"/>
            <w:vAlign w:val="center"/>
          </w:tcPr>
          <w:p w14:paraId="5B850254">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748297DF">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18AB2FFD">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r>
      <w:tr w14:paraId="005F7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66267B7B">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2</w:t>
            </w:r>
          </w:p>
        </w:tc>
        <w:tc>
          <w:tcPr>
            <w:tcW w:w="2118" w:type="dxa"/>
            <w:tcBorders>
              <w:top w:val="single" w:color="000000" w:sz="4" w:space="0"/>
              <w:left w:val="single" w:color="000000" w:sz="4" w:space="0"/>
              <w:bottom w:val="single" w:color="000000" w:sz="4" w:space="0"/>
              <w:right w:val="single" w:color="000000" w:sz="4" w:space="0"/>
            </w:tcBorders>
            <w:noWrap w:val="0"/>
            <w:vAlign w:val="center"/>
          </w:tcPr>
          <w:p w14:paraId="331FCC74">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D120398">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59634066">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7395B70E">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986" w:type="dxa"/>
            <w:tcBorders>
              <w:top w:val="single" w:color="000000" w:sz="4" w:space="0"/>
              <w:left w:val="single" w:color="000000" w:sz="4" w:space="0"/>
              <w:bottom w:val="single" w:color="000000" w:sz="4" w:space="0"/>
              <w:right w:val="single" w:color="000000" w:sz="4" w:space="0"/>
            </w:tcBorders>
            <w:noWrap w:val="0"/>
            <w:vAlign w:val="center"/>
          </w:tcPr>
          <w:p w14:paraId="54BBB72C">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760454A">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2127040D">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r>
      <w:tr w14:paraId="09077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5B319932">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3</w:t>
            </w:r>
          </w:p>
        </w:tc>
        <w:tc>
          <w:tcPr>
            <w:tcW w:w="2118" w:type="dxa"/>
            <w:tcBorders>
              <w:top w:val="single" w:color="000000" w:sz="4" w:space="0"/>
              <w:left w:val="single" w:color="000000" w:sz="4" w:space="0"/>
              <w:bottom w:val="single" w:color="000000" w:sz="4" w:space="0"/>
              <w:right w:val="single" w:color="000000" w:sz="4" w:space="0"/>
            </w:tcBorders>
            <w:noWrap w:val="0"/>
            <w:vAlign w:val="center"/>
          </w:tcPr>
          <w:p w14:paraId="1FA1E6CA">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E4E5D1D">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77E75C4">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5AE3BF79">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986" w:type="dxa"/>
            <w:tcBorders>
              <w:top w:val="single" w:color="000000" w:sz="4" w:space="0"/>
              <w:left w:val="single" w:color="000000" w:sz="4" w:space="0"/>
              <w:bottom w:val="single" w:color="000000" w:sz="4" w:space="0"/>
              <w:right w:val="single" w:color="000000" w:sz="4" w:space="0"/>
            </w:tcBorders>
            <w:noWrap w:val="0"/>
            <w:vAlign w:val="center"/>
          </w:tcPr>
          <w:p w14:paraId="64E8FF28">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11092A7B">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344B2B4E">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r>
      <w:tr w14:paraId="7F357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0E9CD4BB">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w:t>
            </w:r>
          </w:p>
        </w:tc>
        <w:tc>
          <w:tcPr>
            <w:tcW w:w="2118" w:type="dxa"/>
            <w:tcBorders>
              <w:top w:val="single" w:color="000000" w:sz="4" w:space="0"/>
              <w:left w:val="single" w:color="000000" w:sz="4" w:space="0"/>
              <w:bottom w:val="single" w:color="000000" w:sz="4" w:space="0"/>
              <w:right w:val="single" w:color="000000" w:sz="4" w:space="0"/>
            </w:tcBorders>
            <w:noWrap w:val="0"/>
            <w:vAlign w:val="center"/>
          </w:tcPr>
          <w:p w14:paraId="38DF367C">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D7DE9A9">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9AC7BEE">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7C0DDF13">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986" w:type="dxa"/>
            <w:tcBorders>
              <w:top w:val="single" w:color="000000" w:sz="4" w:space="0"/>
              <w:left w:val="single" w:color="000000" w:sz="4" w:space="0"/>
              <w:bottom w:val="single" w:color="000000" w:sz="4" w:space="0"/>
              <w:right w:val="single" w:color="000000" w:sz="4" w:space="0"/>
            </w:tcBorders>
            <w:noWrap w:val="0"/>
            <w:vAlign w:val="center"/>
          </w:tcPr>
          <w:p w14:paraId="1A937BA7">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1C94F5F9">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2140124D">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r>
      <w:tr w14:paraId="42A24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8"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0401DE9A">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2118" w:type="dxa"/>
            <w:tcBorders>
              <w:top w:val="single" w:color="000000" w:sz="4" w:space="0"/>
              <w:left w:val="single" w:color="000000" w:sz="4" w:space="0"/>
              <w:bottom w:val="single" w:color="000000" w:sz="4" w:space="0"/>
              <w:right w:val="single" w:color="000000" w:sz="4" w:space="0"/>
            </w:tcBorders>
            <w:noWrap w:val="0"/>
            <w:vAlign w:val="center"/>
          </w:tcPr>
          <w:p w14:paraId="370ABE05">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28"/>
                <w:szCs w:val="28"/>
                <w:lang w:bidi="ar"/>
              </w:rPr>
              <w:t>合计</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419D0D3">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BD979C5">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04171E50">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986" w:type="dxa"/>
            <w:tcBorders>
              <w:top w:val="single" w:color="000000" w:sz="4" w:space="0"/>
              <w:left w:val="single" w:color="000000" w:sz="4" w:space="0"/>
              <w:bottom w:val="single" w:color="000000" w:sz="4" w:space="0"/>
              <w:right w:val="single" w:color="000000" w:sz="4" w:space="0"/>
            </w:tcBorders>
            <w:noWrap w:val="0"/>
            <w:vAlign w:val="center"/>
          </w:tcPr>
          <w:p w14:paraId="2BF84312">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EB0571B">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0468EF36">
            <w:pPr>
              <w:keepNext w:val="0"/>
              <w:keepLines w:val="0"/>
              <w:suppressLineNumbers w:val="0"/>
              <w:spacing w:before="0" w:beforeAutospacing="0" w:after="0" w:afterAutospacing="0" w:line="360" w:lineRule="exact"/>
              <w:ind w:left="0" w:right="0"/>
              <w:jc w:val="center"/>
              <w:rPr>
                <w:rFonts w:hint="default" w:ascii="Times New Roman" w:hAnsi="Times New Roman" w:eastAsia="仿宋_GB2312" w:cs="Times New Roman"/>
                <w:kern w:val="0"/>
                <w:sz w:val="28"/>
                <w:szCs w:val="28"/>
              </w:rPr>
            </w:pPr>
          </w:p>
        </w:tc>
      </w:tr>
    </w:tbl>
    <w:p w14:paraId="3E8815A6">
      <w:pPr>
        <w:pStyle w:val="2"/>
        <w:rPr>
          <w:rFonts w:hint="default" w:ascii="Times New Roman" w:hAnsi="Times New Roman" w:cs="Times New Roman"/>
          <w:sz w:val="32"/>
          <w:szCs w:val="32"/>
        </w:rPr>
      </w:pPr>
    </w:p>
    <w:p w14:paraId="78B93C52">
      <w:pPr>
        <w:pStyle w:val="2"/>
        <w:jc w:val="both"/>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eastAsia="黑体" w:cs="Times New Roman"/>
          <w:sz w:val="32"/>
          <w:szCs w:val="32"/>
          <w:lang w:bidi="ar"/>
        </w:rPr>
        <w:t>附件</w:t>
      </w:r>
      <w:r>
        <w:rPr>
          <w:rFonts w:hint="eastAsia" w:ascii="Times New Roman" w:hAnsi="Times New Roman" w:eastAsia="黑体"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cs="Times New Roman"/>
          <w:sz w:val="32"/>
          <w:szCs w:val="32"/>
          <w:lang w:bidi="ar"/>
        </w:rPr>
        <w:t>2</w:t>
      </w:r>
    </w:p>
    <w:p w14:paraId="303212A1">
      <w:pPr>
        <w:spacing w:line="52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bCs/>
          <w:kern w:val="0"/>
          <w:sz w:val="44"/>
          <w:szCs w:val="44"/>
          <w:lang w:bidi="ar"/>
        </w:rPr>
        <w:t>卡点技术攻关项目情况表</w:t>
      </w:r>
    </w:p>
    <w:tbl>
      <w:tblPr>
        <w:tblStyle w:val="12"/>
        <w:tblW w:w="0" w:type="auto"/>
        <w:jc w:val="center"/>
        <w:tblLayout w:type="fixed"/>
        <w:tblCellMar>
          <w:top w:w="0" w:type="dxa"/>
          <w:left w:w="108" w:type="dxa"/>
          <w:bottom w:w="0" w:type="dxa"/>
          <w:right w:w="108" w:type="dxa"/>
        </w:tblCellMar>
      </w:tblPr>
      <w:tblGrid>
        <w:gridCol w:w="492"/>
        <w:gridCol w:w="1728"/>
        <w:gridCol w:w="1575"/>
        <w:gridCol w:w="135"/>
        <w:gridCol w:w="1111"/>
        <w:gridCol w:w="7"/>
        <w:gridCol w:w="985"/>
        <w:gridCol w:w="739"/>
        <w:gridCol w:w="1978"/>
      </w:tblGrid>
      <w:tr w14:paraId="09958208">
        <w:tblPrEx>
          <w:tblCellMar>
            <w:top w:w="0" w:type="dxa"/>
            <w:left w:w="108" w:type="dxa"/>
            <w:bottom w:w="0" w:type="dxa"/>
            <w:right w:w="108" w:type="dxa"/>
          </w:tblCellMar>
        </w:tblPrEx>
        <w:trPr>
          <w:trHeight w:val="90" w:hRule="atLeast"/>
          <w:jc w:val="center"/>
        </w:trPr>
        <w:tc>
          <w:tcPr>
            <w:tcW w:w="2220" w:type="dxa"/>
            <w:gridSpan w:val="2"/>
            <w:noWrap w:val="0"/>
            <w:vAlign w:val="center"/>
          </w:tcPr>
          <w:p w14:paraId="0A6793DE">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填报单位：（公章）</w:t>
            </w:r>
          </w:p>
        </w:tc>
        <w:tc>
          <w:tcPr>
            <w:tcW w:w="6530" w:type="dxa"/>
            <w:gridSpan w:val="7"/>
            <w:tcBorders>
              <w:right w:val="nil"/>
            </w:tcBorders>
            <w:noWrap w:val="0"/>
            <w:vAlign w:val="center"/>
          </w:tcPr>
          <w:p w14:paraId="19D2B826">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r>
      <w:tr w14:paraId="65138D97">
        <w:tblPrEx>
          <w:tblCellMar>
            <w:top w:w="0" w:type="dxa"/>
            <w:left w:w="108" w:type="dxa"/>
            <w:bottom w:w="0" w:type="dxa"/>
            <w:right w:w="108" w:type="dxa"/>
          </w:tblCellMar>
        </w:tblPrEx>
        <w:trPr>
          <w:trHeight w:val="90" w:hRule="atLeast"/>
          <w:jc w:val="center"/>
        </w:trPr>
        <w:tc>
          <w:tcPr>
            <w:tcW w:w="2220" w:type="dxa"/>
            <w:gridSpan w:val="2"/>
            <w:tcBorders>
              <w:top w:val="single" w:color="auto" w:sz="4" w:space="0"/>
              <w:left w:val="single" w:color="auto" w:sz="4" w:space="0"/>
              <w:bottom w:val="single" w:color="auto" w:sz="4" w:space="0"/>
              <w:right w:val="single" w:color="auto" w:sz="4" w:space="0"/>
            </w:tcBorders>
            <w:noWrap w:val="0"/>
            <w:vAlign w:val="center"/>
          </w:tcPr>
          <w:p w14:paraId="204F9E2D">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项目名称</w:t>
            </w:r>
          </w:p>
        </w:tc>
        <w:tc>
          <w:tcPr>
            <w:tcW w:w="6530" w:type="dxa"/>
            <w:gridSpan w:val="7"/>
            <w:tcBorders>
              <w:top w:val="single" w:color="auto" w:sz="4" w:space="0"/>
              <w:left w:val="nil"/>
              <w:bottom w:val="single" w:color="auto" w:sz="4" w:space="0"/>
              <w:right w:val="single" w:color="auto" w:sz="4" w:space="0"/>
            </w:tcBorders>
            <w:noWrap w:val="0"/>
            <w:vAlign w:val="center"/>
          </w:tcPr>
          <w:p w14:paraId="1F315A02">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r>
      <w:tr w14:paraId="7EBE5ACC">
        <w:tblPrEx>
          <w:tblCellMar>
            <w:top w:w="0" w:type="dxa"/>
            <w:left w:w="108" w:type="dxa"/>
            <w:bottom w:w="0" w:type="dxa"/>
            <w:right w:w="108" w:type="dxa"/>
          </w:tblCellMar>
        </w:tblPrEx>
        <w:trPr>
          <w:trHeight w:val="90" w:hRule="atLeast"/>
          <w:jc w:val="center"/>
        </w:trPr>
        <w:tc>
          <w:tcPr>
            <w:tcW w:w="2220" w:type="dxa"/>
            <w:gridSpan w:val="2"/>
            <w:tcBorders>
              <w:top w:val="single" w:color="auto" w:sz="4" w:space="0"/>
              <w:left w:val="single" w:color="auto" w:sz="4" w:space="0"/>
              <w:bottom w:val="single" w:color="auto" w:sz="4" w:space="0"/>
              <w:right w:val="single" w:color="auto" w:sz="4" w:space="0"/>
            </w:tcBorders>
            <w:noWrap w:val="0"/>
            <w:vAlign w:val="center"/>
          </w:tcPr>
          <w:p w14:paraId="1072813D">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主营业务领域</w:t>
            </w:r>
          </w:p>
        </w:tc>
        <w:tc>
          <w:tcPr>
            <w:tcW w:w="1710" w:type="dxa"/>
            <w:gridSpan w:val="2"/>
            <w:tcBorders>
              <w:top w:val="single" w:color="auto" w:sz="4" w:space="0"/>
              <w:left w:val="nil"/>
              <w:bottom w:val="single" w:color="auto" w:sz="4" w:space="0"/>
              <w:right w:val="single" w:color="auto" w:sz="4" w:space="0"/>
            </w:tcBorders>
            <w:noWrap w:val="0"/>
            <w:vAlign w:val="center"/>
          </w:tcPr>
          <w:p w14:paraId="0D5B8534">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c>
          <w:tcPr>
            <w:tcW w:w="2103" w:type="dxa"/>
            <w:gridSpan w:val="3"/>
            <w:tcBorders>
              <w:top w:val="single" w:color="auto" w:sz="4" w:space="0"/>
              <w:left w:val="nil"/>
              <w:bottom w:val="single" w:color="auto" w:sz="4" w:space="0"/>
              <w:right w:val="single" w:color="auto" w:sz="4" w:space="0"/>
            </w:tcBorders>
            <w:noWrap w:val="0"/>
            <w:vAlign w:val="center"/>
          </w:tcPr>
          <w:p w14:paraId="092BA5E4">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统计行业代码</w:t>
            </w:r>
          </w:p>
        </w:tc>
        <w:tc>
          <w:tcPr>
            <w:tcW w:w="2717" w:type="dxa"/>
            <w:gridSpan w:val="2"/>
            <w:tcBorders>
              <w:top w:val="single" w:color="auto" w:sz="4" w:space="0"/>
              <w:left w:val="nil"/>
              <w:bottom w:val="single" w:color="auto" w:sz="4" w:space="0"/>
              <w:right w:val="single" w:color="auto" w:sz="4" w:space="0"/>
            </w:tcBorders>
            <w:noWrap w:val="0"/>
            <w:vAlign w:val="center"/>
          </w:tcPr>
          <w:p w14:paraId="245A0356">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r>
      <w:tr w14:paraId="53859F27">
        <w:tblPrEx>
          <w:tblCellMar>
            <w:top w:w="0" w:type="dxa"/>
            <w:left w:w="108" w:type="dxa"/>
            <w:bottom w:w="0" w:type="dxa"/>
            <w:right w:w="108" w:type="dxa"/>
          </w:tblCellMar>
        </w:tblPrEx>
        <w:trPr>
          <w:trHeight w:val="90" w:hRule="atLeast"/>
          <w:jc w:val="center"/>
        </w:trPr>
        <w:tc>
          <w:tcPr>
            <w:tcW w:w="2220" w:type="dxa"/>
            <w:gridSpan w:val="2"/>
            <w:tcBorders>
              <w:top w:val="single" w:color="auto" w:sz="4" w:space="0"/>
              <w:left w:val="single" w:color="auto" w:sz="4" w:space="0"/>
              <w:bottom w:val="single" w:color="auto" w:sz="4" w:space="0"/>
              <w:right w:val="single" w:color="auto" w:sz="4" w:space="0"/>
            </w:tcBorders>
            <w:noWrap w:val="0"/>
            <w:vAlign w:val="center"/>
          </w:tcPr>
          <w:p w14:paraId="2265235B">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区主管单位</w:t>
            </w:r>
          </w:p>
        </w:tc>
        <w:tc>
          <w:tcPr>
            <w:tcW w:w="1710" w:type="dxa"/>
            <w:gridSpan w:val="2"/>
            <w:tcBorders>
              <w:top w:val="single" w:color="auto" w:sz="4" w:space="0"/>
              <w:left w:val="nil"/>
              <w:bottom w:val="single" w:color="auto" w:sz="4" w:space="0"/>
              <w:right w:val="single" w:color="auto" w:sz="4" w:space="0"/>
            </w:tcBorders>
            <w:noWrap w:val="0"/>
            <w:vAlign w:val="center"/>
          </w:tcPr>
          <w:p w14:paraId="7FABF2FB">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c>
          <w:tcPr>
            <w:tcW w:w="2103" w:type="dxa"/>
            <w:gridSpan w:val="3"/>
            <w:tcBorders>
              <w:top w:val="single" w:color="auto" w:sz="4" w:space="0"/>
              <w:left w:val="nil"/>
              <w:bottom w:val="single" w:color="auto" w:sz="4" w:space="0"/>
              <w:right w:val="single" w:color="auto" w:sz="4" w:space="0"/>
            </w:tcBorders>
            <w:noWrap w:val="0"/>
            <w:vAlign w:val="center"/>
          </w:tcPr>
          <w:p w14:paraId="6D05FFDA">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项目起止年限</w:t>
            </w:r>
          </w:p>
        </w:tc>
        <w:tc>
          <w:tcPr>
            <w:tcW w:w="2717" w:type="dxa"/>
            <w:gridSpan w:val="2"/>
            <w:tcBorders>
              <w:top w:val="single" w:color="auto" w:sz="4" w:space="0"/>
              <w:left w:val="nil"/>
              <w:bottom w:val="single" w:color="auto" w:sz="4" w:space="0"/>
              <w:right w:val="single" w:color="auto" w:sz="4" w:space="0"/>
            </w:tcBorders>
            <w:noWrap w:val="0"/>
            <w:vAlign w:val="center"/>
          </w:tcPr>
          <w:p w14:paraId="19469D7A">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 xml:space="preserve">   年  月至   年  月</w:t>
            </w:r>
          </w:p>
        </w:tc>
      </w:tr>
      <w:tr w14:paraId="34CFAA5F">
        <w:tblPrEx>
          <w:tblCellMar>
            <w:top w:w="0" w:type="dxa"/>
            <w:left w:w="108" w:type="dxa"/>
            <w:bottom w:w="0" w:type="dxa"/>
            <w:right w:w="108" w:type="dxa"/>
          </w:tblCellMar>
        </w:tblPrEx>
        <w:trPr>
          <w:trHeight w:val="90" w:hRule="atLeast"/>
          <w:jc w:val="center"/>
        </w:trPr>
        <w:tc>
          <w:tcPr>
            <w:tcW w:w="2220" w:type="dxa"/>
            <w:gridSpan w:val="2"/>
            <w:tcBorders>
              <w:top w:val="single" w:color="auto" w:sz="4" w:space="0"/>
              <w:left w:val="single" w:color="auto" w:sz="4" w:space="0"/>
              <w:bottom w:val="single" w:color="auto" w:sz="4" w:space="0"/>
              <w:right w:val="single" w:color="auto" w:sz="4" w:space="0"/>
            </w:tcBorders>
            <w:noWrap w:val="0"/>
            <w:vAlign w:val="center"/>
          </w:tcPr>
          <w:p w14:paraId="00C115AE">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项目负责人</w:t>
            </w:r>
          </w:p>
        </w:tc>
        <w:tc>
          <w:tcPr>
            <w:tcW w:w="1710" w:type="dxa"/>
            <w:gridSpan w:val="2"/>
            <w:tcBorders>
              <w:top w:val="single" w:color="auto" w:sz="4" w:space="0"/>
              <w:left w:val="nil"/>
              <w:bottom w:val="single" w:color="auto" w:sz="4" w:space="0"/>
              <w:right w:val="single" w:color="auto" w:sz="4" w:space="0"/>
            </w:tcBorders>
            <w:noWrap w:val="0"/>
            <w:vAlign w:val="center"/>
          </w:tcPr>
          <w:p w14:paraId="766F7A88">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c>
          <w:tcPr>
            <w:tcW w:w="2103" w:type="dxa"/>
            <w:gridSpan w:val="3"/>
            <w:tcBorders>
              <w:top w:val="single" w:color="auto" w:sz="4" w:space="0"/>
              <w:left w:val="nil"/>
              <w:bottom w:val="single" w:color="auto" w:sz="4" w:space="0"/>
              <w:right w:val="single" w:color="auto" w:sz="4" w:space="0"/>
            </w:tcBorders>
            <w:noWrap w:val="0"/>
            <w:vAlign w:val="center"/>
          </w:tcPr>
          <w:p w14:paraId="002FE2A8">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联系电话</w:t>
            </w:r>
          </w:p>
        </w:tc>
        <w:tc>
          <w:tcPr>
            <w:tcW w:w="2717" w:type="dxa"/>
            <w:gridSpan w:val="2"/>
            <w:tcBorders>
              <w:top w:val="single" w:color="auto" w:sz="4" w:space="0"/>
              <w:left w:val="nil"/>
              <w:bottom w:val="single" w:color="auto" w:sz="4" w:space="0"/>
              <w:right w:val="single" w:color="auto" w:sz="4" w:space="0"/>
            </w:tcBorders>
            <w:noWrap w:val="0"/>
            <w:vAlign w:val="center"/>
          </w:tcPr>
          <w:p w14:paraId="49379416">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r>
      <w:tr w14:paraId="0D26C2C1">
        <w:tblPrEx>
          <w:tblCellMar>
            <w:top w:w="0" w:type="dxa"/>
            <w:left w:w="108" w:type="dxa"/>
            <w:bottom w:w="0" w:type="dxa"/>
            <w:right w:w="108" w:type="dxa"/>
          </w:tblCellMar>
        </w:tblPrEx>
        <w:trPr>
          <w:trHeight w:val="90" w:hRule="atLeast"/>
          <w:jc w:val="center"/>
        </w:trPr>
        <w:tc>
          <w:tcPr>
            <w:tcW w:w="2220" w:type="dxa"/>
            <w:gridSpan w:val="2"/>
            <w:tcBorders>
              <w:top w:val="single" w:color="auto" w:sz="4" w:space="0"/>
              <w:left w:val="single" w:color="auto" w:sz="4" w:space="0"/>
              <w:bottom w:val="single" w:color="auto" w:sz="4" w:space="0"/>
              <w:right w:val="single" w:color="auto" w:sz="4" w:space="0"/>
            </w:tcBorders>
            <w:noWrap w:val="0"/>
            <w:vAlign w:val="center"/>
          </w:tcPr>
          <w:p w14:paraId="0C863B17">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上年度申报单位研究与试验发展经费支出额（万元）</w:t>
            </w:r>
          </w:p>
        </w:tc>
        <w:tc>
          <w:tcPr>
            <w:tcW w:w="1710" w:type="dxa"/>
            <w:gridSpan w:val="2"/>
            <w:tcBorders>
              <w:top w:val="single" w:color="auto" w:sz="4" w:space="0"/>
              <w:left w:val="nil"/>
              <w:bottom w:val="single" w:color="auto" w:sz="4" w:space="0"/>
              <w:right w:val="single" w:color="auto" w:sz="4" w:space="0"/>
            </w:tcBorders>
            <w:noWrap w:val="0"/>
            <w:vAlign w:val="center"/>
          </w:tcPr>
          <w:p w14:paraId="1BF5CF97">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c>
          <w:tcPr>
            <w:tcW w:w="2103" w:type="dxa"/>
            <w:gridSpan w:val="3"/>
            <w:tcBorders>
              <w:top w:val="single" w:color="auto" w:sz="4" w:space="0"/>
              <w:left w:val="nil"/>
              <w:bottom w:val="single" w:color="auto" w:sz="4" w:space="0"/>
              <w:right w:val="single" w:color="auto" w:sz="4" w:space="0"/>
            </w:tcBorders>
            <w:noWrap w:val="0"/>
            <w:vAlign w:val="center"/>
          </w:tcPr>
          <w:p w14:paraId="2ED5E29F">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 xml:space="preserve">上年度技术开发仪器设备原值（万元） </w:t>
            </w:r>
          </w:p>
        </w:tc>
        <w:tc>
          <w:tcPr>
            <w:tcW w:w="2717" w:type="dxa"/>
            <w:gridSpan w:val="2"/>
            <w:tcBorders>
              <w:top w:val="single" w:color="auto" w:sz="4" w:space="0"/>
              <w:left w:val="nil"/>
              <w:bottom w:val="single" w:color="auto" w:sz="4" w:space="0"/>
              <w:right w:val="single" w:color="auto" w:sz="4" w:space="0"/>
            </w:tcBorders>
            <w:noWrap w:val="0"/>
            <w:vAlign w:val="center"/>
          </w:tcPr>
          <w:p w14:paraId="0078E3E6">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r>
      <w:tr w14:paraId="0CBBBDE7">
        <w:tblPrEx>
          <w:tblCellMar>
            <w:top w:w="0" w:type="dxa"/>
            <w:left w:w="108" w:type="dxa"/>
            <w:bottom w:w="0" w:type="dxa"/>
            <w:right w:w="108" w:type="dxa"/>
          </w:tblCellMar>
        </w:tblPrEx>
        <w:trPr>
          <w:trHeight w:val="90" w:hRule="atLeast"/>
          <w:jc w:val="center"/>
        </w:trPr>
        <w:tc>
          <w:tcPr>
            <w:tcW w:w="2220" w:type="dxa"/>
            <w:gridSpan w:val="2"/>
            <w:tcBorders>
              <w:top w:val="single" w:color="auto" w:sz="4" w:space="0"/>
              <w:left w:val="single" w:color="auto" w:sz="4" w:space="0"/>
              <w:bottom w:val="single" w:color="auto" w:sz="4" w:space="0"/>
              <w:right w:val="single" w:color="auto" w:sz="4" w:space="0"/>
            </w:tcBorders>
            <w:noWrap w:val="0"/>
            <w:vAlign w:val="center"/>
          </w:tcPr>
          <w:p w14:paraId="0ADE041D">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上年度申报单位专职研究与试验发展人员数（人）</w:t>
            </w:r>
          </w:p>
        </w:tc>
        <w:tc>
          <w:tcPr>
            <w:tcW w:w="1710" w:type="dxa"/>
            <w:gridSpan w:val="2"/>
            <w:tcBorders>
              <w:top w:val="single" w:color="auto" w:sz="4" w:space="0"/>
              <w:left w:val="nil"/>
              <w:bottom w:val="single" w:color="auto" w:sz="4" w:space="0"/>
              <w:right w:val="single" w:color="auto" w:sz="4" w:space="0"/>
            </w:tcBorders>
            <w:noWrap w:val="0"/>
            <w:vAlign w:val="center"/>
          </w:tcPr>
          <w:p w14:paraId="23476425">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c>
          <w:tcPr>
            <w:tcW w:w="2103" w:type="dxa"/>
            <w:gridSpan w:val="3"/>
            <w:tcBorders>
              <w:top w:val="single" w:color="auto" w:sz="4" w:space="0"/>
              <w:left w:val="nil"/>
              <w:bottom w:val="single" w:color="auto" w:sz="4" w:space="0"/>
              <w:right w:val="single" w:color="auto" w:sz="4" w:space="0"/>
            </w:tcBorders>
            <w:noWrap w:val="0"/>
            <w:vAlign w:val="center"/>
          </w:tcPr>
          <w:p w14:paraId="4F188FBE">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合作单位</w:t>
            </w:r>
          </w:p>
          <w:p w14:paraId="073A4973">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pacing w:val="-6"/>
                <w:sz w:val="24"/>
              </w:rPr>
              <w:t>（协同攻关项目填）</w:t>
            </w:r>
          </w:p>
        </w:tc>
        <w:tc>
          <w:tcPr>
            <w:tcW w:w="2717" w:type="dxa"/>
            <w:gridSpan w:val="2"/>
            <w:tcBorders>
              <w:top w:val="single" w:color="auto" w:sz="4" w:space="0"/>
              <w:left w:val="nil"/>
              <w:bottom w:val="single" w:color="auto" w:sz="4" w:space="0"/>
              <w:right w:val="single" w:color="auto" w:sz="4" w:space="0"/>
            </w:tcBorders>
            <w:noWrap w:val="0"/>
            <w:vAlign w:val="center"/>
          </w:tcPr>
          <w:p w14:paraId="2EDD3D75">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r>
      <w:tr w14:paraId="17ABAEAD">
        <w:tblPrEx>
          <w:tblCellMar>
            <w:top w:w="0" w:type="dxa"/>
            <w:left w:w="108" w:type="dxa"/>
            <w:bottom w:w="0" w:type="dxa"/>
            <w:right w:w="108" w:type="dxa"/>
          </w:tblCellMar>
        </w:tblPrEx>
        <w:trPr>
          <w:trHeight w:val="90" w:hRule="atLeast"/>
          <w:jc w:val="center"/>
        </w:trPr>
        <w:tc>
          <w:tcPr>
            <w:tcW w:w="492" w:type="dxa"/>
            <w:vMerge w:val="restart"/>
            <w:tcBorders>
              <w:top w:val="single" w:color="auto" w:sz="4" w:space="0"/>
              <w:left w:val="single" w:color="auto" w:sz="4" w:space="0"/>
              <w:right w:val="single" w:color="auto" w:sz="4" w:space="0"/>
            </w:tcBorders>
            <w:noWrap w:val="0"/>
            <w:vAlign w:val="center"/>
          </w:tcPr>
          <w:p w14:paraId="25E40C89">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项目主要内容</w:t>
            </w:r>
          </w:p>
        </w:tc>
        <w:tc>
          <w:tcPr>
            <w:tcW w:w="1728" w:type="dxa"/>
            <w:vMerge w:val="restart"/>
            <w:tcBorders>
              <w:top w:val="single" w:color="auto" w:sz="4" w:space="0"/>
              <w:left w:val="single" w:color="auto" w:sz="4" w:space="0"/>
              <w:bottom w:val="single" w:color="auto" w:sz="4" w:space="0"/>
              <w:right w:val="single" w:color="auto" w:sz="4" w:space="0"/>
            </w:tcBorders>
            <w:noWrap w:val="0"/>
            <w:vAlign w:val="center"/>
          </w:tcPr>
          <w:p w14:paraId="3A36FF7B">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绩效指标</w:t>
            </w:r>
          </w:p>
        </w:tc>
        <w:tc>
          <w:tcPr>
            <w:tcW w:w="6530" w:type="dxa"/>
            <w:gridSpan w:val="7"/>
            <w:tcBorders>
              <w:top w:val="single" w:color="auto" w:sz="4" w:space="0"/>
              <w:left w:val="nil"/>
              <w:bottom w:val="single" w:color="auto" w:sz="4" w:space="0"/>
              <w:right w:val="single" w:color="auto" w:sz="4" w:space="0"/>
            </w:tcBorders>
            <w:noWrap w:val="0"/>
            <w:vAlign w:val="center"/>
          </w:tcPr>
          <w:p w14:paraId="45CF276C">
            <w:pPr>
              <w:keepNext w:val="0"/>
              <w:keepLines w:val="0"/>
              <w:suppressLineNumbers w:val="0"/>
              <w:spacing w:before="0" w:beforeAutospacing="0" w:after="0" w:afterAutospacing="0" w:line="440" w:lineRule="exact"/>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拟突破卡点技术产品方向：</w:t>
            </w:r>
          </w:p>
          <w:p w14:paraId="046CF9E2">
            <w:pPr>
              <w:pStyle w:val="2"/>
              <w:keepNext w:val="0"/>
              <w:keepLines w:val="0"/>
              <w:suppressLineNumbers w:val="0"/>
              <w:spacing w:beforeAutospacing="0" w:after="0" w:afterAutospacing="0"/>
              <w:ind w:left="0" w:right="0"/>
              <w:rPr>
                <w:rFonts w:hint="default" w:ascii="Times New Roman" w:hAnsi="Times New Roman" w:cs="Times New Roman"/>
              </w:rPr>
            </w:pPr>
          </w:p>
        </w:tc>
      </w:tr>
      <w:tr w14:paraId="36804F5F">
        <w:tblPrEx>
          <w:tblCellMar>
            <w:top w:w="0" w:type="dxa"/>
            <w:left w:w="108" w:type="dxa"/>
            <w:bottom w:w="0" w:type="dxa"/>
            <w:right w:w="108" w:type="dxa"/>
          </w:tblCellMar>
        </w:tblPrEx>
        <w:trPr>
          <w:trHeight w:val="90" w:hRule="atLeast"/>
          <w:jc w:val="center"/>
        </w:trPr>
        <w:tc>
          <w:tcPr>
            <w:tcW w:w="492" w:type="dxa"/>
            <w:vMerge w:val="continue"/>
            <w:tcBorders>
              <w:top w:val="single" w:color="auto" w:sz="4" w:space="0"/>
              <w:left w:val="single" w:color="auto" w:sz="4" w:space="0"/>
              <w:bottom w:val="single" w:color="auto" w:sz="4" w:space="0"/>
              <w:right w:val="single" w:color="auto" w:sz="4" w:space="0"/>
            </w:tcBorders>
            <w:noWrap w:val="0"/>
            <w:vAlign w:val="center"/>
          </w:tcPr>
          <w:p w14:paraId="3FC8C7B9">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1728" w:type="dxa"/>
            <w:vMerge w:val="continue"/>
            <w:tcBorders>
              <w:top w:val="single" w:color="auto" w:sz="4" w:space="0"/>
              <w:left w:val="single" w:color="auto" w:sz="4" w:space="0"/>
              <w:bottom w:val="single" w:color="auto" w:sz="4" w:space="0"/>
              <w:right w:val="single" w:color="auto" w:sz="4" w:space="0"/>
            </w:tcBorders>
            <w:noWrap w:val="0"/>
            <w:vAlign w:val="center"/>
          </w:tcPr>
          <w:p w14:paraId="72577CAB">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6530" w:type="dxa"/>
            <w:gridSpan w:val="7"/>
            <w:tcBorders>
              <w:top w:val="single" w:color="auto" w:sz="4" w:space="0"/>
              <w:left w:val="nil"/>
              <w:bottom w:val="single" w:color="auto" w:sz="4" w:space="0"/>
              <w:right w:val="single" w:color="auto" w:sz="4" w:space="0"/>
            </w:tcBorders>
            <w:noWrap w:val="0"/>
            <w:vAlign w:val="top"/>
          </w:tcPr>
          <w:p w14:paraId="10BD2166">
            <w:pPr>
              <w:keepNext w:val="0"/>
              <w:keepLines w:val="0"/>
              <w:suppressLineNumbers w:val="0"/>
              <w:spacing w:before="0" w:beforeAutospacing="0" w:after="0" w:afterAutospacing="0" w:line="440" w:lineRule="exact"/>
              <w:ind w:left="0" w:right="0"/>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验收技术参数指标</w:t>
            </w:r>
            <w:r>
              <w:rPr>
                <w:rFonts w:hint="eastAsia" w:ascii="Times New Roman" w:hAnsi="Times New Roman" w:eastAsia="仿宋_GB2312" w:cs="Times New Roman"/>
                <w:sz w:val="24"/>
                <w:lang w:eastAsia="zh-CN" w:bidi="ar"/>
              </w:rPr>
              <w:t>：</w:t>
            </w:r>
          </w:p>
        </w:tc>
      </w:tr>
      <w:tr w14:paraId="5F544295">
        <w:tblPrEx>
          <w:tblCellMar>
            <w:top w:w="0" w:type="dxa"/>
            <w:left w:w="108" w:type="dxa"/>
            <w:bottom w:w="0" w:type="dxa"/>
            <w:right w:w="108" w:type="dxa"/>
          </w:tblCellMar>
        </w:tblPrEx>
        <w:trPr>
          <w:trHeight w:val="90" w:hRule="atLeast"/>
          <w:jc w:val="center"/>
        </w:trPr>
        <w:tc>
          <w:tcPr>
            <w:tcW w:w="2220" w:type="dxa"/>
            <w:gridSpan w:val="2"/>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111547">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项目总投资（万元）</w:t>
            </w:r>
          </w:p>
        </w:tc>
        <w:tc>
          <w:tcPr>
            <w:tcW w:w="1575" w:type="dxa"/>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196B1B">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c>
          <w:tcPr>
            <w:tcW w:w="1246" w:type="dxa"/>
            <w:gridSpan w:val="2"/>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CB89E0">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资金构成（万元）</w:t>
            </w:r>
          </w:p>
        </w:tc>
        <w:tc>
          <w:tcPr>
            <w:tcW w:w="1731"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662212">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自有资金</w:t>
            </w:r>
          </w:p>
        </w:tc>
        <w:tc>
          <w:tcPr>
            <w:tcW w:w="1978" w:type="dxa"/>
            <w:tcBorders>
              <w:top w:val="single" w:color="auto" w:sz="4" w:space="0"/>
              <w:left w:val="single" w:color="auto" w:sz="4" w:space="0"/>
              <w:bottom w:val="single" w:color="auto" w:sz="4" w:space="0"/>
              <w:right w:val="single" w:color="auto" w:sz="4" w:space="0"/>
            </w:tcBorders>
            <w:noWrap w:val="0"/>
            <w:vAlign w:val="center"/>
          </w:tcPr>
          <w:p w14:paraId="1D01988B">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　</w:t>
            </w:r>
          </w:p>
        </w:tc>
      </w:tr>
      <w:tr w14:paraId="71028A11">
        <w:tblPrEx>
          <w:tblCellMar>
            <w:top w:w="0" w:type="dxa"/>
            <w:left w:w="108" w:type="dxa"/>
            <w:bottom w:w="0" w:type="dxa"/>
            <w:right w:w="108" w:type="dxa"/>
          </w:tblCellMar>
        </w:tblPrEx>
        <w:trPr>
          <w:trHeight w:val="90" w:hRule="atLeast"/>
          <w:jc w:val="center"/>
        </w:trPr>
        <w:tc>
          <w:tcPr>
            <w:tcW w:w="2220"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14:paraId="7B081DA7">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62AE6C">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1246"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47B025">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1731"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822C14">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银行贷款</w:t>
            </w:r>
          </w:p>
        </w:tc>
        <w:tc>
          <w:tcPr>
            <w:tcW w:w="1978" w:type="dxa"/>
            <w:tcBorders>
              <w:top w:val="single" w:color="auto" w:sz="4" w:space="0"/>
              <w:left w:val="single" w:color="auto" w:sz="4" w:space="0"/>
              <w:bottom w:val="single" w:color="auto" w:sz="4" w:space="0"/>
              <w:right w:val="single" w:color="auto" w:sz="4" w:space="0"/>
            </w:tcBorders>
            <w:noWrap w:val="0"/>
            <w:vAlign w:val="center"/>
          </w:tcPr>
          <w:p w14:paraId="3A21FA40">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　</w:t>
            </w:r>
          </w:p>
        </w:tc>
      </w:tr>
      <w:tr w14:paraId="442A6CBA">
        <w:tblPrEx>
          <w:tblCellMar>
            <w:top w:w="0" w:type="dxa"/>
            <w:left w:w="108" w:type="dxa"/>
            <w:bottom w:w="0" w:type="dxa"/>
            <w:right w:w="108" w:type="dxa"/>
          </w:tblCellMar>
        </w:tblPrEx>
        <w:trPr>
          <w:trHeight w:val="90" w:hRule="atLeast"/>
          <w:jc w:val="center"/>
        </w:trPr>
        <w:tc>
          <w:tcPr>
            <w:tcW w:w="2220"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14:paraId="17E2A04E">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1575"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B9F391">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1246"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53F26A">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1731"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E1837B">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eastAsia" w:ascii="Times New Roman" w:hAnsi="Times New Roman" w:eastAsia="仿宋_GB2312" w:cs="Times New Roman"/>
                <w:sz w:val="24"/>
                <w:lang w:eastAsia="zh-CN" w:bidi="ar"/>
              </w:rPr>
              <w:t>其他</w:t>
            </w:r>
            <w:r>
              <w:rPr>
                <w:rFonts w:hint="default" w:ascii="Times New Roman" w:hAnsi="Times New Roman" w:eastAsia="仿宋_GB2312" w:cs="Times New Roman"/>
                <w:sz w:val="24"/>
                <w:lang w:bidi="ar"/>
              </w:rPr>
              <w:t xml:space="preserve">资金 </w:t>
            </w:r>
          </w:p>
        </w:tc>
        <w:tc>
          <w:tcPr>
            <w:tcW w:w="1978" w:type="dxa"/>
            <w:tcBorders>
              <w:top w:val="single" w:color="auto" w:sz="4" w:space="0"/>
              <w:left w:val="single" w:color="auto" w:sz="4" w:space="0"/>
              <w:bottom w:val="single" w:color="auto" w:sz="4" w:space="0"/>
              <w:right w:val="single" w:color="auto" w:sz="4" w:space="0"/>
            </w:tcBorders>
            <w:noWrap w:val="0"/>
            <w:vAlign w:val="center"/>
          </w:tcPr>
          <w:p w14:paraId="234F6563">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仿宋_GB2312" w:cs="Times New Roman"/>
                <w:sz w:val="24"/>
              </w:rPr>
            </w:pPr>
          </w:p>
        </w:tc>
      </w:tr>
      <w:tr w14:paraId="2976F38F">
        <w:tblPrEx>
          <w:tblCellMar>
            <w:top w:w="0" w:type="dxa"/>
            <w:left w:w="108" w:type="dxa"/>
            <w:bottom w:w="0" w:type="dxa"/>
            <w:right w:w="108" w:type="dxa"/>
          </w:tblCellMar>
        </w:tblPrEx>
        <w:trPr>
          <w:trHeight w:val="556" w:hRule="atLeast"/>
          <w:jc w:val="center"/>
        </w:trPr>
        <w:tc>
          <w:tcPr>
            <w:tcW w:w="2220"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E1DFBF">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lang w:bidi="ar"/>
              </w:rPr>
            </w:pPr>
            <w:r>
              <w:rPr>
                <w:rFonts w:hint="default" w:ascii="Times New Roman" w:hAnsi="Times New Roman" w:eastAsia="仿宋_GB2312" w:cs="Times New Roman"/>
                <w:sz w:val="24"/>
                <w:lang w:bidi="ar"/>
              </w:rPr>
              <w:t>拟申请专项资金</w:t>
            </w:r>
          </w:p>
          <w:p w14:paraId="70CAE923">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（万元）</w:t>
            </w:r>
          </w:p>
        </w:tc>
        <w:tc>
          <w:tcPr>
            <w:tcW w:w="6530"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CAFC1D">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　</w:t>
            </w:r>
          </w:p>
        </w:tc>
      </w:tr>
      <w:tr w14:paraId="5AEB449B">
        <w:tblPrEx>
          <w:tblCellMar>
            <w:top w:w="0" w:type="dxa"/>
            <w:left w:w="108" w:type="dxa"/>
            <w:bottom w:w="0" w:type="dxa"/>
            <w:right w:w="108" w:type="dxa"/>
          </w:tblCellMar>
        </w:tblPrEx>
        <w:trPr>
          <w:trHeight w:val="90" w:hRule="atLeast"/>
          <w:jc w:val="center"/>
        </w:trPr>
        <w:tc>
          <w:tcPr>
            <w:tcW w:w="2220"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14:paraId="66FD94E1">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投资安排（万元）</w:t>
            </w:r>
          </w:p>
        </w:tc>
        <w:tc>
          <w:tcPr>
            <w:tcW w:w="2828" w:type="dxa"/>
            <w:gridSpan w:val="4"/>
            <w:tcBorders>
              <w:top w:val="nil"/>
              <w:left w:val="nil"/>
              <w:bottom w:val="single" w:color="auto" w:sz="4" w:space="0"/>
              <w:right w:val="single" w:color="auto" w:sz="4" w:space="0"/>
            </w:tcBorders>
            <w:noWrap w:val="0"/>
            <w:vAlign w:val="center"/>
          </w:tcPr>
          <w:p w14:paraId="173A8789">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项目实施期第一年</w:t>
            </w:r>
          </w:p>
        </w:tc>
        <w:tc>
          <w:tcPr>
            <w:tcW w:w="3702" w:type="dxa"/>
            <w:gridSpan w:val="3"/>
            <w:tcBorders>
              <w:top w:val="nil"/>
              <w:left w:val="single" w:color="auto" w:sz="4" w:space="0"/>
              <w:bottom w:val="single" w:color="auto" w:sz="4" w:space="0"/>
              <w:right w:val="single" w:color="auto" w:sz="4" w:space="0"/>
            </w:tcBorders>
            <w:noWrap w:val="0"/>
            <w:vAlign w:val="center"/>
          </w:tcPr>
          <w:p w14:paraId="29E15774">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bidi="ar"/>
              </w:rPr>
              <w:t>项目实施期第二年</w:t>
            </w:r>
          </w:p>
        </w:tc>
      </w:tr>
      <w:tr w14:paraId="799465B1">
        <w:tblPrEx>
          <w:tblCellMar>
            <w:top w:w="0" w:type="dxa"/>
            <w:left w:w="108" w:type="dxa"/>
            <w:bottom w:w="0" w:type="dxa"/>
            <w:right w:w="108" w:type="dxa"/>
          </w:tblCellMar>
        </w:tblPrEx>
        <w:trPr>
          <w:trHeight w:val="90" w:hRule="atLeast"/>
          <w:jc w:val="center"/>
        </w:trPr>
        <w:tc>
          <w:tcPr>
            <w:tcW w:w="222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14:paraId="1450930E">
            <w:pPr>
              <w:keepNext w:val="0"/>
              <w:keepLines w:val="0"/>
              <w:suppressLineNumbers w:val="0"/>
              <w:spacing w:before="0" w:beforeAutospacing="0" w:after="0" w:afterAutospacing="0"/>
              <w:ind w:left="0" w:right="0"/>
              <w:rPr>
                <w:rFonts w:hint="default" w:ascii="Times New Roman" w:hAnsi="Times New Roman" w:eastAsia="仿宋_GB2312" w:cs="Times New Roman"/>
                <w:sz w:val="24"/>
              </w:rPr>
            </w:pPr>
          </w:p>
        </w:tc>
        <w:tc>
          <w:tcPr>
            <w:tcW w:w="2828" w:type="dxa"/>
            <w:gridSpan w:val="4"/>
            <w:tcBorders>
              <w:top w:val="nil"/>
              <w:left w:val="nil"/>
              <w:bottom w:val="single" w:color="auto" w:sz="4" w:space="0"/>
              <w:right w:val="single" w:color="auto" w:sz="4" w:space="0"/>
            </w:tcBorders>
            <w:noWrap w:val="0"/>
            <w:vAlign w:val="center"/>
          </w:tcPr>
          <w:p w14:paraId="19BC1FE2">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c>
          <w:tcPr>
            <w:tcW w:w="3702" w:type="dxa"/>
            <w:gridSpan w:val="3"/>
            <w:tcBorders>
              <w:top w:val="nil"/>
              <w:left w:val="single" w:color="auto" w:sz="4" w:space="0"/>
              <w:bottom w:val="single" w:color="auto" w:sz="4" w:space="0"/>
              <w:right w:val="single" w:color="auto" w:sz="4" w:space="0"/>
            </w:tcBorders>
            <w:noWrap w:val="0"/>
            <w:vAlign w:val="center"/>
          </w:tcPr>
          <w:p w14:paraId="024B168E">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仿宋_GB2312" w:cs="Times New Roman"/>
                <w:sz w:val="24"/>
              </w:rPr>
            </w:pPr>
          </w:p>
        </w:tc>
      </w:tr>
    </w:tbl>
    <w:p w14:paraId="07744C70">
      <w:pPr>
        <w:pStyle w:val="2"/>
        <w:spacing w:line="560" w:lineRule="exact"/>
        <w:jc w:val="both"/>
        <w:rPr>
          <w:rFonts w:hint="default" w:ascii="Times New Roman" w:hAnsi="Times New Roman" w:cs="Times New Roman"/>
          <w:sz w:val="32"/>
          <w:szCs w:val="32"/>
          <w:lang w:bidi="ar"/>
        </w:rPr>
      </w:pPr>
      <w:r>
        <w:rPr>
          <w:rFonts w:hint="default" w:ascii="Times New Roman" w:hAnsi="Times New Roman" w:eastAsia="黑体" w:cs="Times New Roman"/>
          <w:sz w:val="32"/>
          <w:szCs w:val="32"/>
          <w:lang w:bidi="ar"/>
        </w:rPr>
        <w:t>附件</w:t>
      </w:r>
      <w:r>
        <w:rPr>
          <w:rFonts w:hint="eastAsia" w:ascii="Times New Roman" w:hAnsi="Times New Roman" w:eastAsia="黑体" w:cs="Times New Roman"/>
          <w:sz w:val="32"/>
          <w:szCs w:val="32"/>
          <w:lang w:val="en-US" w:eastAsia="zh-CN" w:bidi="ar"/>
        </w:rPr>
        <w:t>8</w:t>
      </w:r>
      <w:r>
        <w:rPr>
          <w:rFonts w:hint="eastAsia" w:ascii="Times New Roman" w:hAnsi="Times New Roman" w:eastAsia="仿宋_GB2312"/>
          <w:sz w:val="32"/>
          <w:szCs w:val="32"/>
          <w:lang w:bidi="ar"/>
        </w:rPr>
        <w:t>—</w:t>
      </w:r>
      <w:r>
        <w:rPr>
          <w:rFonts w:hint="default" w:ascii="Times New Roman" w:hAnsi="Times New Roman" w:cs="Times New Roman"/>
          <w:sz w:val="32"/>
          <w:szCs w:val="32"/>
          <w:lang w:bidi="ar"/>
        </w:rPr>
        <w:t>3</w:t>
      </w:r>
    </w:p>
    <w:p w14:paraId="55716D66">
      <w:pPr>
        <w:pStyle w:val="2"/>
        <w:spacing w:before="0" w:line="560" w:lineRule="exact"/>
        <w:jc w:val="both"/>
        <w:rPr>
          <w:rFonts w:hint="default" w:ascii="Times New Roman" w:hAnsi="Times New Roman" w:cs="Times New Roman"/>
          <w:sz w:val="32"/>
          <w:szCs w:val="32"/>
          <w:lang w:bidi="ar"/>
        </w:rPr>
      </w:pPr>
    </w:p>
    <w:p w14:paraId="62A6A567">
      <w:pPr>
        <w:pStyle w:val="2"/>
        <w:spacing w:before="0" w:line="560" w:lineRule="exact"/>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202</w:t>
      </w:r>
      <w:r>
        <w:rPr>
          <w:rFonts w:hint="default" w:ascii="Times New Roman" w:hAnsi="Times New Roman" w:eastAsia="方正小标宋简体" w:cs="Times New Roman"/>
          <w:kern w:val="0"/>
          <w:sz w:val="44"/>
          <w:szCs w:val="44"/>
          <w:lang w:val="en-US" w:eastAsia="zh-CN"/>
        </w:rPr>
        <w:t>6</w:t>
      </w:r>
      <w:r>
        <w:rPr>
          <w:rFonts w:hint="default" w:ascii="Times New Roman" w:hAnsi="Times New Roman" w:eastAsia="方正小标宋简体" w:cs="Times New Roman"/>
          <w:kern w:val="0"/>
          <w:sz w:val="44"/>
          <w:szCs w:val="44"/>
        </w:rPr>
        <w:t>年重点突破卡点技术产品方向</w:t>
      </w:r>
    </w:p>
    <w:p w14:paraId="71FA9C5A">
      <w:pPr>
        <w:pStyle w:val="2"/>
        <w:spacing w:before="0" w:line="560" w:lineRule="exact"/>
        <w:jc w:val="both"/>
        <w:rPr>
          <w:rFonts w:hint="default" w:ascii="Times New Roman" w:hAnsi="Times New Roman" w:eastAsia="黑体" w:cs="Times New Roman"/>
          <w:kern w:val="0"/>
          <w:sz w:val="40"/>
          <w:szCs w:val="40"/>
        </w:rPr>
      </w:pPr>
    </w:p>
    <w:p w14:paraId="791670C3">
      <w:pPr>
        <w:pStyle w:val="2"/>
        <w:keepNext w:val="0"/>
        <w:keepLines w:val="0"/>
        <w:pageBreakBefore w:val="0"/>
        <w:widowControl w:val="0"/>
        <w:numPr>
          <w:ilvl w:val="0"/>
          <w:numId w:val="0"/>
        </w:numPr>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lang w:val="en-US" w:eastAsia="zh-CN"/>
        </w:rPr>
        <w:t>一、高端仪器设备与工业母机产业链</w:t>
      </w:r>
    </w:p>
    <w:p w14:paraId="39B5E241">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高端数控机床及高性能刀具关键技术研发；高精度质量流量计；工业三维视觉智能检测系统研发及应用；高性能在线检测仪器及系统。</w:t>
      </w:r>
    </w:p>
    <w:p w14:paraId="152747A8">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lang w:val="en-US" w:eastAsia="zh-CN"/>
        </w:rPr>
        <w:t>二、氢能产业链</w:t>
      </w:r>
    </w:p>
    <w:p w14:paraId="2C07BED3">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氨裂解超纯氢制备技术和装备；阴离子交换膜电解水制氢关键技术和装备。</w:t>
      </w:r>
    </w:p>
    <w:p w14:paraId="65A35BEB">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lang w:val="en-US" w:eastAsia="zh-CN"/>
        </w:rPr>
        <w:t>三、网络安全和工业互联网产业链</w:t>
      </w:r>
    </w:p>
    <w:p w14:paraId="463B4882">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智能制造平台关键技术研发；高端制造关键软件产品研发；全栈自主可信网络安全产品研发。</w:t>
      </w:r>
    </w:p>
    <w:p w14:paraId="2879634C">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lang w:val="en-US" w:eastAsia="zh-CN"/>
        </w:rPr>
        <w:t>四、未来制造领域</w:t>
      </w:r>
    </w:p>
    <w:p w14:paraId="34BB7EE9">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（一）生物制造</w:t>
      </w:r>
    </w:p>
    <w:p w14:paraId="1676FB40">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Kb级基因合成仪及相关产品开发；天然色素、食品添加剂绿色制造菌种或关键酶创制技术及产业化；原料药或相关手性中间体、抗原抗体、重组胶原蛋白等生物合成关键技术开发及应用；大宗农产品多污染物快速检测试剂盒开发。</w:t>
      </w:r>
    </w:p>
    <w:p w14:paraId="21BB59AE">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lang w:val="en-US" w:eastAsia="zh-CN"/>
        </w:rPr>
        <w:t>五、未来信息领域</w:t>
      </w:r>
    </w:p>
    <w:p w14:paraId="43DACB33">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（一）智算超算</w:t>
      </w:r>
    </w:p>
    <w:p w14:paraId="1F8CCB99">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超智融合支撑软件产品研发。</w:t>
      </w:r>
    </w:p>
    <w:p w14:paraId="5069DA0E">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（二）具身智能</w:t>
      </w:r>
    </w:p>
    <w:p w14:paraId="412C0491">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具身智能机器人的多模态融合域控制系统研发与应用；具身智能机器人安全可靠性一体化检测系统研发；具身智能大脑小脑关键部件技术开发与应用；表面关节置换手术机器人研发与应用。</w:t>
      </w:r>
    </w:p>
    <w:p w14:paraId="5C9E18BA">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（三）高级别自动驾驶</w:t>
      </w:r>
    </w:p>
    <w:p w14:paraId="70DECD5D">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高级别自动驾驶人工智能安全测评技术及关键测试装备。</w:t>
      </w:r>
    </w:p>
    <w:p w14:paraId="64D5D603">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六、生命科学领域</w:t>
      </w:r>
    </w:p>
    <w:p w14:paraId="71846E13">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（一）核酸药物、细胞与基因治疗</w:t>
      </w:r>
    </w:p>
    <w:p w14:paraId="745547F3">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核酸药物、治疗细胞的靶向递送技术及相关材料开发；mRNA疫苗开发；体内工程化细胞酶替代疗法开发。</w:t>
      </w:r>
    </w:p>
    <w:p w14:paraId="20F19BD9">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（二）脑机接口</w:t>
      </w:r>
      <w:r>
        <w:rPr>
          <w:rFonts w:hint="default" w:ascii="Times New Roman" w:hAnsi="Times New Roman" w:eastAsia="楷体_GB2312" w:cs="Times New Roman"/>
          <w:kern w:val="0"/>
          <w:sz w:val="32"/>
          <w:szCs w:val="32"/>
          <w:lang w:val="en-US" w:eastAsia="zh-CN"/>
        </w:rPr>
        <w:tab/>
      </w:r>
    </w:p>
    <w:p w14:paraId="6E7A76AA">
      <w:pPr>
        <w:pStyle w:val="2"/>
        <w:keepNext w:val="0"/>
        <w:keepLines w:val="0"/>
        <w:pageBreakBefore w:val="0"/>
        <w:widowControl w:val="0"/>
        <w:kinsoku/>
        <w:wordWrap/>
        <w:overflowPunct/>
        <w:topLinePunct w:val="0"/>
        <w:autoSpaceDE/>
        <w:autoSpaceDN/>
        <w:bidi w:val="0"/>
        <w:adjustRightInd/>
        <w:snapToGrid/>
        <w:spacing w:before="0" w:line="580" w:lineRule="exact"/>
        <w:ind w:firstLine="622" w:firstLineChars="200"/>
        <w:jc w:val="both"/>
        <w:textAlignment w:val="auto"/>
        <w:outlineLvl w:val="9"/>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高分辨高性能非侵入式脑机接口系统开发及应用。</w:t>
      </w:r>
    </w:p>
    <w:p w14:paraId="502B678D">
      <w:pPr>
        <w:pStyle w:val="2"/>
        <w:spacing w:before="0" w:line="560" w:lineRule="exact"/>
        <w:ind w:firstLine="641"/>
        <w:jc w:val="both"/>
        <w:rPr>
          <w:rFonts w:hint="default" w:ascii="Times New Roman" w:hAnsi="Times New Roman" w:cs="Times New Roman"/>
          <w:kern w:val="0"/>
          <w:sz w:val="32"/>
          <w:szCs w:val="32"/>
        </w:rPr>
      </w:pPr>
    </w:p>
    <w:sectPr>
      <w:footerReference r:id="rId3" w:type="default"/>
      <w:pgSz w:w="11906" w:h="16838"/>
      <w:pgMar w:top="2098" w:right="1474" w:bottom="1985" w:left="1588"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D4FD40-CB82-486E-B708-331E409F39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26D7C4E-908D-41C2-A133-8829094BF888}"/>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04AD313D-BD5C-41B5-B08C-7013C94E6D44}"/>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Noto Sans CJK JP Regular">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234BF9D9-8808-4D92-9E86-E1C9C200C7A0}"/>
  </w:font>
  <w:font w:name="楷体_GB2312">
    <w:panose1 w:val="02010609030101010101"/>
    <w:charset w:val="86"/>
    <w:family w:val="modern"/>
    <w:pitch w:val="default"/>
    <w:sig w:usb0="00000001" w:usb1="080E0000" w:usb2="00000000" w:usb3="00000000" w:csb0="00040000" w:csb1="00000000"/>
    <w:embedRegular r:id="rId5" w:fontKey="{C5CACFFE-C7AD-4ACF-BB25-40704B83A0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428CE">
    <w:pPr>
      <w:pStyle w:val="7"/>
      <w:framePr w:w="1310" w:h="567" w:hRule="exact" w:wrap="around" w:vAnchor="page" w:hAnchor="margin" w:xAlign="outside" w:y="15140"/>
      <w:spacing w:line="280" w:lineRule="exact"/>
      <w:jc w:val="center"/>
      <w:rPr>
        <w:rStyle w:val="16"/>
        <w:rFonts w:hint="eastAsia" w:ascii="宋体" w:hAnsi="宋体"/>
        <w:sz w:val="28"/>
        <w:szCs w:val="28"/>
      </w:rPr>
    </w:pPr>
    <w:r>
      <w:rPr>
        <w:rFonts w:ascii="宋体" w:hAnsi="宋体"/>
        <w:sz w:val="28"/>
        <w:szCs w:val="28"/>
      </w:rPr>
      <w:fldChar w:fldCharType="begin"/>
    </w:r>
    <w:r>
      <w:rPr>
        <w:rStyle w:val="16"/>
        <w:rFonts w:ascii="宋体" w:hAnsi="宋体"/>
        <w:sz w:val="28"/>
        <w:szCs w:val="28"/>
      </w:rPr>
      <w:instrText xml:space="preserve">PAGE  </w:instrText>
    </w:r>
    <w:r>
      <w:rPr>
        <w:rFonts w:ascii="宋体" w:hAnsi="宋体"/>
        <w:sz w:val="28"/>
        <w:szCs w:val="28"/>
      </w:rPr>
      <w:fldChar w:fldCharType="separate"/>
    </w:r>
    <w:r>
      <w:rPr>
        <w:rStyle w:val="16"/>
        <w:rFonts w:ascii="宋体" w:hAnsi="宋体"/>
        <w:sz w:val="28"/>
        <w:szCs w:val="28"/>
      </w:rPr>
      <w:t>- 1 -</w:t>
    </w:r>
    <w:r>
      <w:rPr>
        <w:rFonts w:ascii="宋体" w:hAnsi="宋体"/>
        <w:sz w:val="28"/>
        <w:szCs w:val="28"/>
      </w:rPr>
      <w:fldChar w:fldCharType="end"/>
    </w:r>
  </w:p>
  <w:p w14:paraId="33C2F035">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2MGQyYzFmNmZiYTNmYjZjMTk1OTFjNWY3MmZhN2EifQ=="/>
  </w:docVars>
  <w:rsids>
    <w:rsidRoot w:val="001F581A"/>
    <w:rsid w:val="00002F68"/>
    <w:rsid w:val="000050FE"/>
    <w:rsid w:val="000144F3"/>
    <w:rsid w:val="00020C56"/>
    <w:rsid w:val="00023CF7"/>
    <w:rsid w:val="000300B1"/>
    <w:rsid w:val="00037AF4"/>
    <w:rsid w:val="00042724"/>
    <w:rsid w:val="00046F69"/>
    <w:rsid w:val="00047EED"/>
    <w:rsid w:val="0006656E"/>
    <w:rsid w:val="00072218"/>
    <w:rsid w:val="00083F8C"/>
    <w:rsid w:val="000865BC"/>
    <w:rsid w:val="000A4124"/>
    <w:rsid w:val="000A7DE9"/>
    <w:rsid w:val="000B6B4C"/>
    <w:rsid w:val="000C11EC"/>
    <w:rsid w:val="000C1BDF"/>
    <w:rsid w:val="000C7A71"/>
    <w:rsid w:val="000D5F7A"/>
    <w:rsid w:val="001006A8"/>
    <w:rsid w:val="00100C4E"/>
    <w:rsid w:val="00102824"/>
    <w:rsid w:val="00102A79"/>
    <w:rsid w:val="00102CBA"/>
    <w:rsid w:val="001032D1"/>
    <w:rsid w:val="00107027"/>
    <w:rsid w:val="00133CC0"/>
    <w:rsid w:val="00134499"/>
    <w:rsid w:val="00155AB4"/>
    <w:rsid w:val="00163844"/>
    <w:rsid w:val="00166523"/>
    <w:rsid w:val="0017190E"/>
    <w:rsid w:val="00194FE5"/>
    <w:rsid w:val="001A1750"/>
    <w:rsid w:val="001A2DE2"/>
    <w:rsid w:val="001A6E73"/>
    <w:rsid w:val="001C4BA3"/>
    <w:rsid w:val="001D4F6B"/>
    <w:rsid w:val="001F2E84"/>
    <w:rsid w:val="001F2EED"/>
    <w:rsid w:val="001F4533"/>
    <w:rsid w:val="001F581A"/>
    <w:rsid w:val="002019FE"/>
    <w:rsid w:val="00212C15"/>
    <w:rsid w:val="0021602F"/>
    <w:rsid w:val="00220D0F"/>
    <w:rsid w:val="00223CC7"/>
    <w:rsid w:val="00224AC8"/>
    <w:rsid w:val="00224C9C"/>
    <w:rsid w:val="002305B4"/>
    <w:rsid w:val="00236910"/>
    <w:rsid w:val="00240AAF"/>
    <w:rsid w:val="00246B2A"/>
    <w:rsid w:val="002532DC"/>
    <w:rsid w:val="00257820"/>
    <w:rsid w:val="00264602"/>
    <w:rsid w:val="00265288"/>
    <w:rsid w:val="00280618"/>
    <w:rsid w:val="00284EA7"/>
    <w:rsid w:val="002A0ACD"/>
    <w:rsid w:val="002A125B"/>
    <w:rsid w:val="002A56A6"/>
    <w:rsid w:val="002A7BE3"/>
    <w:rsid w:val="002C182A"/>
    <w:rsid w:val="002C284E"/>
    <w:rsid w:val="002C4980"/>
    <w:rsid w:val="002E404E"/>
    <w:rsid w:val="00302117"/>
    <w:rsid w:val="00306C92"/>
    <w:rsid w:val="00307012"/>
    <w:rsid w:val="0030788E"/>
    <w:rsid w:val="00317A00"/>
    <w:rsid w:val="00324738"/>
    <w:rsid w:val="00344FFC"/>
    <w:rsid w:val="003554BA"/>
    <w:rsid w:val="003564B8"/>
    <w:rsid w:val="00380698"/>
    <w:rsid w:val="00381949"/>
    <w:rsid w:val="00383994"/>
    <w:rsid w:val="00393686"/>
    <w:rsid w:val="0039400E"/>
    <w:rsid w:val="003A0AC9"/>
    <w:rsid w:val="003A38F7"/>
    <w:rsid w:val="003A3DA5"/>
    <w:rsid w:val="003A4D68"/>
    <w:rsid w:val="003B38AB"/>
    <w:rsid w:val="003C7E64"/>
    <w:rsid w:val="003D38DC"/>
    <w:rsid w:val="003E2B17"/>
    <w:rsid w:val="003E2E59"/>
    <w:rsid w:val="003E737B"/>
    <w:rsid w:val="003E7A69"/>
    <w:rsid w:val="003F4947"/>
    <w:rsid w:val="00402A6E"/>
    <w:rsid w:val="00403EAB"/>
    <w:rsid w:val="00406A66"/>
    <w:rsid w:val="00411811"/>
    <w:rsid w:val="00430BE2"/>
    <w:rsid w:val="00432DCC"/>
    <w:rsid w:val="0043703C"/>
    <w:rsid w:val="00437AB0"/>
    <w:rsid w:val="004405C3"/>
    <w:rsid w:val="00442A6F"/>
    <w:rsid w:val="00451077"/>
    <w:rsid w:val="0045180F"/>
    <w:rsid w:val="00454417"/>
    <w:rsid w:val="004655FB"/>
    <w:rsid w:val="0047071B"/>
    <w:rsid w:val="00470A0A"/>
    <w:rsid w:val="00476D8A"/>
    <w:rsid w:val="0048675A"/>
    <w:rsid w:val="004A2739"/>
    <w:rsid w:val="004A3391"/>
    <w:rsid w:val="004B0A1A"/>
    <w:rsid w:val="004B5B63"/>
    <w:rsid w:val="004C289E"/>
    <w:rsid w:val="004C3631"/>
    <w:rsid w:val="004C6787"/>
    <w:rsid w:val="004C734D"/>
    <w:rsid w:val="004D26C0"/>
    <w:rsid w:val="004E065E"/>
    <w:rsid w:val="004E3C4C"/>
    <w:rsid w:val="004F3D93"/>
    <w:rsid w:val="00506EAE"/>
    <w:rsid w:val="00507B24"/>
    <w:rsid w:val="0052303E"/>
    <w:rsid w:val="00534007"/>
    <w:rsid w:val="00544A54"/>
    <w:rsid w:val="0055024E"/>
    <w:rsid w:val="00560A51"/>
    <w:rsid w:val="00561059"/>
    <w:rsid w:val="005665F6"/>
    <w:rsid w:val="0057569C"/>
    <w:rsid w:val="005813F5"/>
    <w:rsid w:val="00581C14"/>
    <w:rsid w:val="00584234"/>
    <w:rsid w:val="005844F8"/>
    <w:rsid w:val="005860B8"/>
    <w:rsid w:val="00593D74"/>
    <w:rsid w:val="005A1580"/>
    <w:rsid w:val="005A1E09"/>
    <w:rsid w:val="005A3311"/>
    <w:rsid w:val="005A332F"/>
    <w:rsid w:val="005A60B8"/>
    <w:rsid w:val="005B0BAC"/>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1ADB"/>
    <w:rsid w:val="00707A04"/>
    <w:rsid w:val="00710A82"/>
    <w:rsid w:val="00711092"/>
    <w:rsid w:val="00711FD0"/>
    <w:rsid w:val="00720686"/>
    <w:rsid w:val="00730792"/>
    <w:rsid w:val="00734B13"/>
    <w:rsid w:val="00735301"/>
    <w:rsid w:val="00736E68"/>
    <w:rsid w:val="00736EB7"/>
    <w:rsid w:val="00754CAD"/>
    <w:rsid w:val="00756732"/>
    <w:rsid w:val="007615B2"/>
    <w:rsid w:val="00763E8D"/>
    <w:rsid w:val="007640B0"/>
    <w:rsid w:val="00780B93"/>
    <w:rsid w:val="00785815"/>
    <w:rsid w:val="0078609A"/>
    <w:rsid w:val="007A07E0"/>
    <w:rsid w:val="007B023E"/>
    <w:rsid w:val="007B23D9"/>
    <w:rsid w:val="007B2CD3"/>
    <w:rsid w:val="007B2D83"/>
    <w:rsid w:val="007B7B7A"/>
    <w:rsid w:val="007C3435"/>
    <w:rsid w:val="007D2825"/>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0171"/>
    <w:rsid w:val="00861F8F"/>
    <w:rsid w:val="00864541"/>
    <w:rsid w:val="00865D9A"/>
    <w:rsid w:val="00880AFD"/>
    <w:rsid w:val="0088134D"/>
    <w:rsid w:val="0088379F"/>
    <w:rsid w:val="008C1364"/>
    <w:rsid w:val="008D28D9"/>
    <w:rsid w:val="008D303B"/>
    <w:rsid w:val="008D427D"/>
    <w:rsid w:val="008E12EA"/>
    <w:rsid w:val="00901F62"/>
    <w:rsid w:val="00914A28"/>
    <w:rsid w:val="009210E4"/>
    <w:rsid w:val="0092133A"/>
    <w:rsid w:val="00934CBC"/>
    <w:rsid w:val="009412CD"/>
    <w:rsid w:val="00942CD3"/>
    <w:rsid w:val="009634C8"/>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D3DE4"/>
    <w:rsid w:val="009E2BC6"/>
    <w:rsid w:val="009E44F3"/>
    <w:rsid w:val="00A13AAB"/>
    <w:rsid w:val="00A17BB1"/>
    <w:rsid w:val="00A271FD"/>
    <w:rsid w:val="00A2746E"/>
    <w:rsid w:val="00A324DD"/>
    <w:rsid w:val="00A32528"/>
    <w:rsid w:val="00A32772"/>
    <w:rsid w:val="00A33705"/>
    <w:rsid w:val="00A441EB"/>
    <w:rsid w:val="00A51BDE"/>
    <w:rsid w:val="00A51E02"/>
    <w:rsid w:val="00A52BE2"/>
    <w:rsid w:val="00A536D5"/>
    <w:rsid w:val="00A55425"/>
    <w:rsid w:val="00A640FE"/>
    <w:rsid w:val="00A77B75"/>
    <w:rsid w:val="00A85EB7"/>
    <w:rsid w:val="00A90B1D"/>
    <w:rsid w:val="00A9168F"/>
    <w:rsid w:val="00A95AAA"/>
    <w:rsid w:val="00AA5A4E"/>
    <w:rsid w:val="00AC60BF"/>
    <w:rsid w:val="00AC7B35"/>
    <w:rsid w:val="00AE4E9E"/>
    <w:rsid w:val="00AF2609"/>
    <w:rsid w:val="00B04A5D"/>
    <w:rsid w:val="00B063DE"/>
    <w:rsid w:val="00B13A78"/>
    <w:rsid w:val="00B22939"/>
    <w:rsid w:val="00B2774B"/>
    <w:rsid w:val="00B47F31"/>
    <w:rsid w:val="00B50BC0"/>
    <w:rsid w:val="00B57628"/>
    <w:rsid w:val="00B63B42"/>
    <w:rsid w:val="00B7733D"/>
    <w:rsid w:val="00B87CD9"/>
    <w:rsid w:val="00B905BD"/>
    <w:rsid w:val="00B92693"/>
    <w:rsid w:val="00B957BC"/>
    <w:rsid w:val="00BA6E4F"/>
    <w:rsid w:val="00BB768B"/>
    <w:rsid w:val="00BD18D1"/>
    <w:rsid w:val="00BE08BB"/>
    <w:rsid w:val="00BE1878"/>
    <w:rsid w:val="00BE59E7"/>
    <w:rsid w:val="00C07644"/>
    <w:rsid w:val="00C11C8F"/>
    <w:rsid w:val="00C3260F"/>
    <w:rsid w:val="00C3642B"/>
    <w:rsid w:val="00C40D18"/>
    <w:rsid w:val="00C5601D"/>
    <w:rsid w:val="00C60ADB"/>
    <w:rsid w:val="00C67352"/>
    <w:rsid w:val="00C72C97"/>
    <w:rsid w:val="00C75C54"/>
    <w:rsid w:val="00C77947"/>
    <w:rsid w:val="00C8470A"/>
    <w:rsid w:val="00C92643"/>
    <w:rsid w:val="00C95D69"/>
    <w:rsid w:val="00CA2C33"/>
    <w:rsid w:val="00CA708C"/>
    <w:rsid w:val="00CB0CA7"/>
    <w:rsid w:val="00CB2F3E"/>
    <w:rsid w:val="00CC2766"/>
    <w:rsid w:val="00CC75D5"/>
    <w:rsid w:val="00CC78A6"/>
    <w:rsid w:val="00CD11C7"/>
    <w:rsid w:val="00CE4482"/>
    <w:rsid w:val="00CE6DAF"/>
    <w:rsid w:val="00CE70B8"/>
    <w:rsid w:val="00CE7C32"/>
    <w:rsid w:val="00CF3F70"/>
    <w:rsid w:val="00CF499A"/>
    <w:rsid w:val="00D040AC"/>
    <w:rsid w:val="00D20E7B"/>
    <w:rsid w:val="00D35541"/>
    <w:rsid w:val="00D5337E"/>
    <w:rsid w:val="00D543E3"/>
    <w:rsid w:val="00D61071"/>
    <w:rsid w:val="00D62E67"/>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D59E5"/>
    <w:rsid w:val="00EE27C6"/>
    <w:rsid w:val="00EF6FB6"/>
    <w:rsid w:val="00EF7B1D"/>
    <w:rsid w:val="00F029BA"/>
    <w:rsid w:val="00F12A77"/>
    <w:rsid w:val="00F1314D"/>
    <w:rsid w:val="00F21126"/>
    <w:rsid w:val="00F324CF"/>
    <w:rsid w:val="00F459F4"/>
    <w:rsid w:val="00F479D1"/>
    <w:rsid w:val="00F47A65"/>
    <w:rsid w:val="00F50C1D"/>
    <w:rsid w:val="00F5467C"/>
    <w:rsid w:val="00F63D89"/>
    <w:rsid w:val="00F86262"/>
    <w:rsid w:val="00F86DDA"/>
    <w:rsid w:val="00F95642"/>
    <w:rsid w:val="00F97090"/>
    <w:rsid w:val="00FA11AF"/>
    <w:rsid w:val="00FA30B6"/>
    <w:rsid w:val="00FB1A62"/>
    <w:rsid w:val="00FC5FED"/>
    <w:rsid w:val="012D1DCA"/>
    <w:rsid w:val="01794995"/>
    <w:rsid w:val="01BD4FC0"/>
    <w:rsid w:val="01E46FB2"/>
    <w:rsid w:val="021103CA"/>
    <w:rsid w:val="0241497F"/>
    <w:rsid w:val="024E2AEC"/>
    <w:rsid w:val="025C2ACD"/>
    <w:rsid w:val="026C3CC9"/>
    <w:rsid w:val="02F71017"/>
    <w:rsid w:val="03DA3127"/>
    <w:rsid w:val="041B79E1"/>
    <w:rsid w:val="049C585A"/>
    <w:rsid w:val="04DF3FE8"/>
    <w:rsid w:val="051C6543"/>
    <w:rsid w:val="05434BBF"/>
    <w:rsid w:val="062A1974"/>
    <w:rsid w:val="066A15CB"/>
    <w:rsid w:val="06AE579D"/>
    <w:rsid w:val="06DB47B5"/>
    <w:rsid w:val="081F4367"/>
    <w:rsid w:val="088756F4"/>
    <w:rsid w:val="08F70C26"/>
    <w:rsid w:val="09A504A0"/>
    <w:rsid w:val="0A044D93"/>
    <w:rsid w:val="0A98193B"/>
    <w:rsid w:val="0BD3461E"/>
    <w:rsid w:val="0CB35DA6"/>
    <w:rsid w:val="10193A63"/>
    <w:rsid w:val="117F34D7"/>
    <w:rsid w:val="122D1B9D"/>
    <w:rsid w:val="125200DA"/>
    <w:rsid w:val="12BB1FA1"/>
    <w:rsid w:val="13187DE4"/>
    <w:rsid w:val="136454BB"/>
    <w:rsid w:val="154113E7"/>
    <w:rsid w:val="15DE26D1"/>
    <w:rsid w:val="162C5B57"/>
    <w:rsid w:val="16E77003"/>
    <w:rsid w:val="16F9384D"/>
    <w:rsid w:val="16FB7AC4"/>
    <w:rsid w:val="17023BD6"/>
    <w:rsid w:val="17282DD9"/>
    <w:rsid w:val="1728390A"/>
    <w:rsid w:val="17C4452A"/>
    <w:rsid w:val="19BD6F63"/>
    <w:rsid w:val="1A3741DD"/>
    <w:rsid w:val="1AEC54D7"/>
    <w:rsid w:val="1B024741"/>
    <w:rsid w:val="1B051688"/>
    <w:rsid w:val="1BB308F9"/>
    <w:rsid w:val="1C3F53CD"/>
    <w:rsid w:val="1CBD5533"/>
    <w:rsid w:val="1DEF28E6"/>
    <w:rsid w:val="1E557F04"/>
    <w:rsid w:val="1EE147B5"/>
    <w:rsid w:val="1F072B2E"/>
    <w:rsid w:val="1F404206"/>
    <w:rsid w:val="201C3FE8"/>
    <w:rsid w:val="204431BB"/>
    <w:rsid w:val="204919D5"/>
    <w:rsid w:val="204C0476"/>
    <w:rsid w:val="20965805"/>
    <w:rsid w:val="209F14D7"/>
    <w:rsid w:val="20AC5329"/>
    <w:rsid w:val="20BC39CB"/>
    <w:rsid w:val="20C455D8"/>
    <w:rsid w:val="212A44BA"/>
    <w:rsid w:val="23B91264"/>
    <w:rsid w:val="24472D3F"/>
    <w:rsid w:val="244A79AB"/>
    <w:rsid w:val="2479085D"/>
    <w:rsid w:val="25AE4EF7"/>
    <w:rsid w:val="26245915"/>
    <w:rsid w:val="28CC7197"/>
    <w:rsid w:val="296F25ED"/>
    <w:rsid w:val="2A717B3D"/>
    <w:rsid w:val="2A8C4012"/>
    <w:rsid w:val="2AB624A8"/>
    <w:rsid w:val="2B7D268D"/>
    <w:rsid w:val="2B8854D1"/>
    <w:rsid w:val="2C704EAA"/>
    <w:rsid w:val="2CBC46D7"/>
    <w:rsid w:val="2D9F4228"/>
    <w:rsid w:val="2DA83456"/>
    <w:rsid w:val="2DDD7B12"/>
    <w:rsid w:val="2E2247E8"/>
    <w:rsid w:val="2F882E8F"/>
    <w:rsid w:val="30047BF1"/>
    <w:rsid w:val="301042CA"/>
    <w:rsid w:val="312F55F0"/>
    <w:rsid w:val="316A41A6"/>
    <w:rsid w:val="318E1AB4"/>
    <w:rsid w:val="32A63C35"/>
    <w:rsid w:val="32D93628"/>
    <w:rsid w:val="32EC2B96"/>
    <w:rsid w:val="336008AA"/>
    <w:rsid w:val="34152E6D"/>
    <w:rsid w:val="34367C8B"/>
    <w:rsid w:val="34B10391"/>
    <w:rsid w:val="35086D65"/>
    <w:rsid w:val="35266BDA"/>
    <w:rsid w:val="36B844C9"/>
    <w:rsid w:val="36FC43A1"/>
    <w:rsid w:val="37503F9E"/>
    <w:rsid w:val="38004A1E"/>
    <w:rsid w:val="38A21505"/>
    <w:rsid w:val="38A623BC"/>
    <w:rsid w:val="39414736"/>
    <w:rsid w:val="39534F77"/>
    <w:rsid w:val="3B991AE2"/>
    <w:rsid w:val="3BCB0D11"/>
    <w:rsid w:val="3C8C5A3D"/>
    <w:rsid w:val="3CC755EF"/>
    <w:rsid w:val="3D214AA4"/>
    <w:rsid w:val="3D575A7D"/>
    <w:rsid w:val="3D8E3901"/>
    <w:rsid w:val="4092643B"/>
    <w:rsid w:val="40EF4E2C"/>
    <w:rsid w:val="417F6505"/>
    <w:rsid w:val="41812006"/>
    <w:rsid w:val="419E410A"/>
    <w:rsid w:val="41C534B2"/>
    <w:rsid w:val="41E40846"/>
    <w:rsid w:val="43232841"/>
    <w:rsid w:val="44565FFF"/>
    <w:rsid w:val="44AD63E5"/>
    <w:rsid w:val="453C4529"/>
    <w:rsid w:val="463B01C2"/>
    <w:rsid w:val="46423E68"/>
    <w:rsid w:val="471D731C"/>
    <w:rsid w:val="472A249F"/>
    <w:rsid w:val="474505D5"/>
    <w:rsid w:val="48110BCF"/>
    <w:rsid w:val="485C1012"/>
    <w:rsid w:val="48BA7F80"/>
    <w:rsid w:val="48D5197D"/>
    <w:rsid w:val="48DB545C"/>
    <w:rsid w:val="48E36821"/>
    <w:rsid w:val="491B635D"/>
    <w:rsid w:val="493525A3"/>
    <w:rsid w:val="499C2196"/>
    <w:rsid w:val="49AE16C2"/>
    <w:rsid w:val="49D97FFF"/>
    <w:rsid w:val="4A646BB0"/>
    <w:rsid w:val="4AE7656F"/>
    <w:rsid w:val="4B213486"/>
    <w:rsid w:val="4B77496B"/>
    <w:rsid w:val="4B834E7C"/>
    <w:rsid w:val="4B9E37D9"/>
    <w:rsid w:val="4BBC294B"/>
    <w:rsid w:val="4C317A59"/>
    <w:rsid w:val="4CB76AF1"/>
    <w:rsid w:val="4DB72E4A"/>
    <w:rsid w:val="4E5C6F41"/>
    <w:rsid w:val="4E8C4480"/>
    <w:rsid w:val="4FAA22B9"/>
    <w:rsid w:val="516F435D"/>
    <w:rsid w:val="517A3DFF"/>
    <w:rsid w:val="51CF6D9F"/>
    <w:rsid w:val="521F4C02"/>
    <w:rsid w:val="52375183"/>
    <w:rsid w:val="523A1AA0"/>
    <w:rsid w:val="526135B0"/>
    <w:rsid w:val="527758A3"/>
    <w:rsid w:val="529705A9"/>
    <w:rsid w:val="530304D3"/>
    <w:rsid w:val="534B08F0"/>
    <w:rsid w:val="536016B2"/>
    <w:rsid w:val="5395678C"/>
    <w:rsid w:val="53B63DD9"/>
    <w:rsid w:val="543744C9"/>
    <w:rsid w:val="54523E30"/>
    <w:rsid w:val="55933B14"/>
    <w:rsid w:val="55F806BC"/>
    <w:rsid w:val="56C141A9"/>
    <w:rsid w:val="578608F9"/>
    <w:rsid w:val="58BE1840"/>
    <w:rsid w:val="58FC1B28"/>
    <w:rsid w:val="59DC4C15"/>
    <w:rsid w:val="59F776A9"/>
    <w:rsid w:val="5A6C3D83"/>
    <w:rsid w:val="5AB03119"/>
    <w:rsid w:val="5AC33131"/>
    <w:rsid w:val="5AD955E7"/>
    <w:rsid w:val="5C5E648A"/>
    <w:rsid w:val="5CB728E4"/>
    <w:rsid w:val="5E0830EC"/>
    <w:rsid w:val="609B00AA"/>
    <w:rsid w:val="60E279B9"/>
    <w:rsid w:val="610B55C5"/>
    <w:rsid w:val="61301B3B"/>
    <w:rsid w:val="61EF3940"/>
    <w:rsid w:val="61F60217"/>
    <w:rsid w:val="62C55960"/>
    <w:rsid w:val="63297DA2"/>
    <w:rsid w:val="63A463F3"/>
    <w:rsid w:val="648A57F8"/>
    <w:rsid w:val="64BA717A"/>
    <w:rsid w:val="64C15A32"/>
    <w:rsid w:val="64C4591A"/>
    <w:rsid w:val="655E12AB"/>
    <w:rsid w:val="65791B93"/>
    <w:rsid w:val="65F4374F"/>
    <w:rsid w:val="66377E3B"/>
    <w:rsid w:val="6650321A"/>
    <w:rsid w:val="66F22B57"/>
    <w:rsid w:val="67B36AD0"/>
    <w:rsid w:val="68211AAD"/>
    <w:rsid w:val="68DB1932"/>
    <w:rsid w:val="69D02B99"/>
    <w:rsid w:val="6A6E6C27"/>
    <w:rsid w:val="6AB119FE"/>
    <w:rsid w:val="6BBB52EE"/>
    <w:rsid w:val="6BDC5817"/>
    <w:rsid w:val="6BFA4A31"/>
    <w:rsid w:val="6C9C46CF"/>
    <w:rsid w:val="6CEA69E8"/>
    <w:rsid w:val="6CF93C9D"/>
    <w:rsid w:val="6D951403"/>
    <w:rsid w:val="6F6C3E7E"/>
    <w:rsid w:val="700A66D9"/>
    <w:rsid w:val="702342D6"/>
    <w:rsid w:val="706569C7"/>
    <w:rsid w:val="7155127A"/>
    <w:rsid w:val="720A70B4"/>
    <w:rsid w:val="733A426F"/>
    <w:rsid w:val="73AB6484"/>
    <w:rsid w:val="73DD6F47"/>
    <w:rsid w:val="73E63D8E"/>
    <w:rsid w:val="7493640B"/>
    <w:rsid w:val="767D5A45"/>
    <w:rsid w:val="769B7E4D"/>
    <w:rsid w:val="76C80C31"/>
    <w:rsid w:val="76E61939"/>
    <w:rsid w:val="774D4688"/>
    <w:rsid w:val="777B513F"/>
    <w:rsid w:val="77C60865"/>
    <w:rsid w:val="77F7286A"/>
    <w:rsid w:val="78120877"/>
    <w:rsid w:val="78216DE0"/>
    <w:rsid w:val="782F34AF"/>
    <w:rsid w:val="788E66B9"/>
    <w:rsid w:val="78B23325"/>
    <w:rsid w:val="78C25017"/>
    <w:rsid w:val="78EC733D"/>
    <w:rsid w:val="796323B8"/>
    <w:rsid w:val="7A7061C0"/>
    <w:rsid w:val="7AC4404E"/>
    <w:rsid w:val="7B506663"/>
    <w:rsid w:val="7C433A56"/>
    <w:rsid w:val="7C511972"/>
    <w:rsid w:val="7D304ED7"/>
    <w:rsid w:val="7D7D39B5"/>
    <w:rsid w:val="7DBB2585"/>
    <w:rsid w:val="7DF46B49"/>
    <w:rsid w:val="7F2834C3"/>
    <w:rsid w:val="7F4D4E56"/>
    <w:rsid w:val="7F7F70B8"/>
    <w:rsid w:val="7FF81A8B"/>
    <w:rsid w:val="BC4B1703"/>
    <w:rsid w:val="FE9F39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4">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14">
    <w:name w:val="Default Paragraph Font"/>
    <w:semiHidden/>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18"/>
    <w:qFormat/>
    <w:uiPriority w:val="0"/>
    <w:pPr>
      <w:spacing w:before="100" w:line="360" w:lineRule="exact"/>
      <w:jc w:val="center"/>
    </w:pPr>
    <w:rPr>
      <w:rFonts w:ascii="仿宋_GB2312" w:hAnsi="华文中宋" w:eastAsia="仿宋_GB2312"/>
      <w:sz w:val="24"/>
      <w:szCs w:val="24"/>
    </w:rPr>
  </w:style>
  <w:style w:type="paragraph" w:styleId="5">
    <w:name w:val="Date"/>
    <w:basedOn w:val="1"/>
    <w:next w:val="1"/>
    <w:uiPriority w:val="0"/>
    <w:pPr>
      <w:ind w:left="100" w:leftChars="2500"/>
    </w:pPr>
    <w:rPr>
      <w:rFonts w:ascii="仿宋_GB2312" w:eastAsia="仿宋_GB2312"/>
      <w:sz w:val="32"/>
    </w:rPr>
  </w:style>
  <w:style w:type="paragraph" w:styleId="6">
    <w:name w:val="Balloon Text"/>
    <w:basedOn w:val="1"/>
    <w:semiHidden/>
    <w:uiPriority w:val="0"/>
    <w:rPr>
      <w:sz w:val="18"/>
      <w:szCs w:val="1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link w:val="20"/>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uiPriority w:val="0"/>
    <w:rPr>
      <w:sz w:val="24"/>
    </w:rPr>
  </w:style>
  <w:style w:type="paragraph" w:styleId="11">
    <w:name w:val="Title"/>
    <w:basedOn w:val="1"/>
    <w:next w:val="1"/>
    <w:qFormat/>
    <w:uiPriority w:val="0"/>
    <w:pPr>
      <w:jc w:val="center"/>
      <w:outlineLvl w:val="0"/>
    </w:pPr>
    <w:rPr>
      <w:rFonts w:ascii="方正小标宋_GBK" w:hAnsi="方正小标宋_GBK" w:eastAsia="方正小标宋_GBK" w:cs="方正小标宋_GBK"/>
      <w:sz w:val="44"/>
      <w:szCs w:val="44"/>
    </w:rPr>
  </w:style>
  <w:style w:type="table" w:styleId="13">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cs="Times New Roman"/>
      <w:b/>
      <w:bCs/>
    </w:rPr>
  </w:style>
  <w:style w:type="character" w:styleId="16">
    <w:name w:val="page number"/>
    <w:uiPriority w:val="0"/>
  </w:style>
  <w:style w:type="character" w:styleId="17">
    <w:name w:val="Hyperlink"/>
    <w:unhideWhenUsed/>
    <w:qFormat/>
    <w:uiPriority w:val="99"/>
    <w:rPr>
      <w:color w:val="0000FF"/>
      <w:u w:val="single"/>
    </w:rPr>
  </w:style>
  <w:style w:type="character" w:customStyle="1" w:styleId="18">
    <w:name w:val="正文文本 字符"/>
    <w:link w:val="2"/>
    <w:qFormat/>
    <w:uiPriority w:val="0"/>
    <w:rPr>
      <w:kern w:val="2"/>
      <w:sz w:val="21"/>
      <w:szCs w:val="24"/>
    </w:rPr>
  </w:style>
  <w:style w:type="character" w:customStyle="1" w:styleId="19">
    <w:name w:val="页脚 字符"/>
    <w:link w:val="7"/>
    <w:qFormat/>
    <w:uiPriority w:val="0"/>
    <w:rPr>
      <w:kern w:val="2"/>
      <w:sz w:val="18"/>
      <w:szCs w:val="18"/>
    </w:rPr>
  </w:style>
  <w:style w:type="character" w:customStyle="1" w:styleId="20">
    <w:name w:val="页眉 字符"/>
    <w:link w:val="8"/>
    <w:uiPriority w:val="0"/>
    <w:rPr>
      <w:kern w:val="2"/>
      <w:sz w:val="18"/>
      <w:szCs w:val="18"/>
    </w:rPr>
  </w:style>
  <w:style w:type="character" w:customStyle="1" w:styleId="21">
    <w:name w:val="正文-工信委 Char"/>
    <w:link w:val="22"/>
    <w:qFormat/>
    <w:uiPriority w:val="0"/>
    <w:rPr>
      <w:rFonts w:eastAsia="仿宋_GB2312"/>
      <w:sz w:val="32"/>
      <w:szCs w:val="32"/>
    </w:rPr>
  </w:style>
  <w:style w:type="paragraph" w:customStyle="1" w:styleId="22">
    <w:name w:val="正文-工信委"/>
    <w:basedOn w:val="1"/>
    <w:link w:val="21"/>
    <w:qFormat/>
    <w:uiPriority w:val="0"/>
    <w:pPr>
      <w:spacing w:line="560" w:lineRule="exact"/>
      <w:ind w:firstLine="200" w:firstLineChars="200"/>
    </w:pPr>
    <w:rPr>
      <w:rFonts w:eastAsia="仿宋_GB2312"/>
      <w:kern w:val="0"/>
      <w:sz w:val="32"/>
      <w:szCs w:val="32"/>
    </w:rPr>
  </w:style>
  <w:style w:type="paragraph" w:styleId="23">
    <w:name w:val="List Paragraph"/>
    <w:basedOn w:val="1"/>
    <w:qFormat/>
    <w:uiPriority w:val="34"/>
    <w:pPr>
      <w:ind w:firstLine="420" w:firstLineChars="200"/>
    </w:pPr>
  </w:style>
  <w:style w:type="paragraph" w:customStyle="1" w:styleId="24">
    <w:name w:val="text"/>
    <w:basedOn w:val="1"/>
    <w:qFormat/>
    <w:uiPriority w:val="0"/>
    <w:pPr>
      <w:spacing w:line="360" w:lineRule="auto"/>
      <w:ind w:firstLine="420"/>
    </w:pPr>
    <w:rPr>
      <w:rFonts w:ascii="Calibri" w:hAnsi="Calibri" w:eastAsia="仿宋_GB2312"/>
      <w:sz w:val="24"/>
      <w:szCs w:val="20"/>
    </w:rPr>
  </w:style>
  <w:style w:type="paragraph" w:customStyle="1" w:styleId="25">
    <w:name w:val="Title1"/>
    <w:qFormat/>
    <w:uiPriority w:val="0"/>
    <w:pPr>
      <w:jc w:val="center"/>
    </w:pPr>
    <w:rPr>
      <w:rFonts w:ascii="Calibri" w:hAnsi="Calibri" w:eastAsia="黑体" w:cs="Times New Roman"/>
      <w:kern w:val="2"/>
      <w:sz w:val="44"/>
      <w:szCs w:val="22"/>
      <w:lang w:val="en-US" w:eastAsia="zh-CN" w:bidi="ar-SA"/>
    </w:rPr>
  </w:style>
  <w:style w:type="paragraph" w:customStyle="1" w:styleId="26">
    <w:name w:val="列出段落1"/>
    <w:basedOn w:val="1"/>
    <w:qFormat/>
    <w:uiPriority w:val="34"/>
    <w:pPr>
      <w:ind w:firstLine="420" w:firstLineChars="200"/>
    </w:pPr>
    <w:rPr>
      <w:rFonts w:ascii="Times New Roman" w:hAnsi="Times New Roman" w:eastAsia="宋体" w:cs="Times New Roman"/>
      <w:szCs w:val="20"/>
    </w:rPr>
  </w:style>
  <w:style w:type="paragraph" w:customStyle="1" w:styleId="27">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8">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6c7a103e-405a-41f7-98fc-74c2381ba793</errorID>
      <errorWord> </errorWord>
      <group>L1_Punc</group>
      <groupName>标点问题</groupName>
      <ability>L2_Punc</ability>
      <abilityName>标点符号检查</abilityName>
      <candidateList>
        <item/>
      </candidateList>
      <explain>此处空格冗余，建议删除。</explain>
      <paraID>180FA8B7</paraID>
      <start>67</start>
      <end>67</end>
      <status>modified</status>
      <modifiedWord/>
      <trackRevisions>false</trackRevisions>
    </reviewItem>
    <reviewItem>
      <errorID>aac16ad5-d903-4460-8efd-099a960b054e</errorID>
      <errorWord>，</errorWord>
      <group>L1_Punc</group>
      <groupName>标点问题</groupName>
      <ability>L2_Punc</ability>
      <abilityName>标点符号检查</abilityName>
      <candidateList>
        <item>。</item>
      </candidateList>
      <explain/>
      <paraID>180FA8B7</paraID>
      <start>91</start>
      <end>92</end>
      <status>ignored</status>
      <modifiedWord/>
      <trackRevisions>false</trackRevisions>
    </reviewItem>
    <reviewItem>
      <errorID>1d84ef56-1b9d-41fe-b90b-8a949f593b13</errorID>
      <errorWord>附件第三部分</errorWord>
      <group>L1_Other</group>
      <groupName>其他问题</groupName>
      <ability>L2_Consistency</ability>
      <abilityName>一致性检查</abilityName>
      <candidateList>
        <item>附件8—3</item>
      </candidateList>
      <explain>实体一致性错误，原文中2026年重点突破卡点技术产品方向对应的实体编号为附件8—3，此处表述不一致</explain>
      <paraID>28B2581D</paraID>
      <start>34</start>
      <end>40</end>
      <status>unmodified</status>
      <modifiedWord/>
      <trackRevisions>false</trackRevisions>
    </reviewItem>
    <reviewItem>
      <errorID>7d83782b-8ad8-434d-b104-40665b989506</errorID>
      <errorWord>其它</errorWord>
      <group>L1_Word</group>
      <groupName>字词问题</groupName>
      <ability>L2_Alias</ability>
      <abilityName>也作/曾用词</abilityName>
      <candidateList>
        <item>其他</item>
      </candidateList>
      <explain>词汇[其它]为不规范表述或旧称，其规范书面表述为[其他]。</explain>
      <paraID>27211233</paraID>
      <start>32</start>
      <end>34</end>
      <status>modified</status>
      <modifiedWord>其他</modifiedWord>
      <trackRevisions>false</trackRevisions>
    </reviewItem>
    <reviewItem>
      <errorID>d39e8984-3530-458e-aab8-092d742bc259</errorID>
      <errorWord>便</errorWord>
      <group>L1_Word</group>
      <groupName>字词问题</groupName>
      <ability>L2_Typo</ability>
      <abilityName>字词错误</abilityName>
      <candidateList>
        <item>便在</item>
      </candidateList>
      <explain/>
      <paraID>27211233</paraID>
      <start>92</start>
      <end>94</end>
      <status>modified</status>
      <modifiedWord>便在</modifiedWord>
      <trackRevisions>false</trackRevisions>
    </reviewItem>
    <reviewItem>
      <errorID>46e1e31d-ab06-4d27-8446-8211642c694e</errorID>
      <errorWord>:</errorWord>
      <group>L1_Format</group>
      <groupName>格式问题</groupName>
      <ability>L2_HalfPunc</ability>
      <abilityName>全半角检查</abilityName>
      <candidateList>
        <item>：</item>
      </candidateList>
      <explain>文本全半角错误。</explain>
      <paraID>10BD2166</paraID>
      <start>8</start>
      <end>9</end>
      <status>modified</status>
      <modifiedWord>：</modifiedWord>
      <trackRevisions>false</trackRevisions>
    </reviewItem>
    <reviewItem>
      <errorID>68294771-0a5b-4e40-a70d-52b0a16086a2</errorID>
      <errorWord>其它</errorWord>
      <group>L1_Word</group>
      <groupName>字词问题</groupName>
      <ability>L2_Alias</ability>
      <abilityName>也作/曾用词</abilityName>
      <candidateList>
        <item>其他</item>
      </candidateList>
      <explain>词汇[其它]为不规范表述或旧称，其规范书面表述为[其他]。</explain>
      <paraID>31E1837B</paraID>
      <start>0</start>
      <end>2</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86dda8ab-8e57-4124-b005-eeb78921c9ea}">
  <ds:schemaRefs/>
</ds:datastoreItem>
</file>

<file path=docProps/app.xml><?xml version="1.0" encoding="utf-8"?>
<Properties xmlns="http://schemas.openxmlformats.org/officeDocument/2006/extended-properties" xmlns:vt="http://schemas.openxmlformats.org/officeDocument/2006/docPropsVTypes">
  <Template>平级发文</Template>
  <Company>tjec</Company>
  <Pages>7</Pages>
  <Words>2131</Words>
  <Characters>2172</Characters>
  <Lines>15</Lines>
  <Paragraphs>4</Paragraphs>
  <TotalTime>1</TotalTime>
  <ScaleCrop>false</ScaleCrop>
  <LinksUpToDate>false</LinksUpToDate>
  <CharactersWithSpaces>2224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2019-09-28T12:16:00Z</dcterms:created>
  <dc:creator>办公室</dc:creator>
  <cp:lastModifiedBy>许可</cp:lastModifiedBy>
  <cp:lastPrinted>2023-11-12T14:33:00Z</cp:lastPrinted>
  <dcterms:modified xsi:type="dcterms:W3CDTF">2026-07-15T08:58:27Z</dcterms:modified>
  <dc:title>津经[2003]号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155B93DE093145AEBFC3F2D8CBC16A7C_13</vt:lpwstr>
  </property>
  <property fmtid="{D5CDD505-2E9C-101B-9397-08002B2CF9AE}" pid="4" name="KSOTemplateDocerSaveRecord">
    <vt:lpwstr>eyJoZGlkIjoiZWYyOGY0ODA1MGQzODE1NTMzZmYwNGU3YWZhNmMxMDUiLCJ1c2VySWQiOiIzOTcyMTg2NjEifQ==</vt:lpwstr>
  </property>
</Properties>
</file>